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2AEA4" w14:textId="4092BB08" w:rsidR="007A7F70" w:rsidRPr="001974BB" w:rsidRDefault="007A7F70" w:rsidP="007A7F70">
      <w:pPr>
        <w:pStyle w:val="StandardWeb"/>
        <w:shd w:val="clear" w:color="auto" w:fill="FFFFFF"/>
        <w:jc w:val="center"/>
        <w:rPr>
          <w:b/>
          <w:color w:val="000000"/>
        </w:rPr>
      </w:pPr>
      <w:r>
        <w:rPr>
          <w:b/>
          <w:bCs/>
          <w:color w:val="000000"/>
        </w:rPr>
        <w:t xml:space="preserve">OBRAZLOŽENJE </w:t>
      </w:r>
      <w:r w:rsidR="000A74FA">
        <w:rPr>
          <w:b/>
          <w:bCs/>
          <w:color w:val="000000"/>
        </w:rPr>
        <w:t>PRIJEDLOG</w:t>
      </w:r>
      <w:bookmarkStart w:id="0" w:name="_GoBack"/>
      <w:bookmarkEnd w:id="0"/>
      <w:r w:rsidRPr="001974BB">
        <w:rPr>
          <w:b/>
          <w:bCs/>
          <w:color w:val="000000"/>
        </w:rPr>
        <w:t> ODLUKE O</w:t>
      </w:r>
      <w:r w:rsidRPr="001974BB">
        <w:rPr>
          <w:b/>
          <w:bCs/>
          <w:color w:val="000000"/>
        </w:rPr>
        <w:br/>
        <w:t>IZMJENAMA I DOPUNAMA</w:t>
      </w:r>
      <w:r w:rsidRPr="001974BB">
        <w:rPr>
          <w:b/>
          <w:bCs/>
          <w:color w:val="000000"/>
        </w:rPr>
        <w:br/>
        <w:t xml:space="preserve">ODLUKE O </w:t>
      </w:r>
      <w:r>
        <w:rPr>
          <w:b/>
          <w:bCs/>
          <w:color w:val="000000"/>
        </w:rPr>
        <w:t>RASPOLAGANJU NEKRETNINAMA</w:t>
      </w:r>
    </w:p>
    <w:p w14:paraId="7BCE0A00" w14:textId="77777777" w:rsidR="007A7F70" w:rsidRDefault="007A7F70" w:rsidP="007A7F70">
      <w:pPr>
        <w:jc w:val="both"/>
        <w:rPr>
          <w:rFonts w:ascii="Times New Roman" w:hAnsi="Times New Roman"/>
        </w:rPr>
      </w:pPr>
    </w:p>
    <w:p w14:paraId="6B736079" w14:textId="77777777" w:rsidR="007A7F70" w:rsidRDefault="007A7F70" w:rsidP="007A7F70">
      <w:pPr>
        <w:ind w:firstLine="708"/>
        <w:jc w:val="both"/>
        <w:rPr>
          <w:rFonts w:ascii="Times New Roman" w:hAnsi="Times New Roman"/>
        </w:rPr>
      </w:pPr>
      <w:r>
        <w:rPr>
          <w:rFonts w:ascii="Times New Roman" w:hAnsi="Times New Roman"/>
        </w:rPr>
        <w:t>Predloženim izmjenama i dopunama Odluke predlaže se urediti sljedeće situacije:</w:t>
      </w:r>
    </w:p>
    <w:p w14:paraId="4448E071" w14:textId="04D4B200" w:rsidR="007A7F70" w:rsidRDefault="007A7F70" w:rsidP="007A7F70">
      <w:pPr>
        <w:ind w:firstLine="708"/>
        <w:jc w:val="both"/>
        <w:rPr>
          <w:rFonts w:ascii="Times New Roman" w:hAnsi="Times New Roman"/>
        </w:rPr>
      </w:pPr>
      <w:r>
        <w:rPr>
          <w:rFonts w:ascii="Times New Roman" w:hAnsi="Times New Roman"/>
        </w:rPr>
        <w:t>- prodaja nekretnine neposrednom pogodbom po tržišno cijeni određenoj procjenom sudskog vještaka, ako se time realizi</w:t>
      </w:r>
      <w:r w:rsidR="00365E96">
        <w:rPr>
          <w:rFonts w:ascii="Times New Roman" w:hAnsi="Times New Roman"/>
        </w:rPr>
        <w:t>r</w:t>
      </w:r>
      <w:r>
        <w:rPr>
          <w:rFonts w:ascii="Times New Roman" w:hAnsi="Times New Roman"/>
        </w:rPr>
        <w:t>a strateška investicija od interesa za Grad Opatiju</w:t>
      </w:r>
      <w:r w:rsidR="00365E96">
        <w:rPr>
          <w:rFonts w:ascii="Times New Roman" w:hAnsi="Times New Roman"/>
        </w:rPr>
        <w:t>,</w:t>
      </w:r>
    </w:p>
    <w:p w14:paraId="61DA0A94" w14:textId="1A72DA8A" w:rsidR="00365E96" w:rsidRDefault="00365E96" w:rsidP="007A7F70">
      <w:pPr>
        <w:ind w:firstLine="708"/>
        <w:jc w:val="both"/>
        <w:rPr>
          <w:rFonts w:ascii="Times New Roman" w:eastAsia="Times New Roman" w:hAnsi="Times New Roman" w:cs="Times New Roman"/>
          <w:lang w:eastAsia="hr-HR"/>
        </w:rPr>
      </w:pPr>
      <w:r>
        <w:rPr>
          <w:rFonts w:ascii="Times New Roman" w:hAnsi="Times New Roman"/>
        </w:rPr>
        <w:t xml:space="preserve">- prodaja zemljišta ispod objekta koji su sagrađeni temeljem </w:t>
      </w:r>
      <w:r w:rsidRPr="00F43740">
        <w:rPr>
          <w:rFonts w:ascii="Times New Roman" w:eastAsia="Times New Roman" w:hAnsi="Times New Roman" w:cs="Times New Roman"/>
          <w:lang w:eastAsia="hr-HR"/>
        </w:rPr>
        <w:t>Rješenj</w:t>
      </w:r>
      <w:r>
        <w:rPr>
          <w:rFonts w:ascii="Times New Roman" w:eastAsia="Times New Roman" w:hAnsi="Times New Roman" w:cs="Times New Roman"/>
          <w:lang w:eastAsia="hr-HR"/>
        </w:rPr>
        <w:t>a</w:t>
      </w:r>
      <w:r w:rsidRPr="00F43740">
        <w:rPr>
          <w:rFonts w:ascii="Times New Roman" w:eastAsia="Times New Roman" w:hAnsi="Times New Roman" w:cs="Times New Roman"/>
          <w:lang w:eastAsia="hr-HR"/>
        </w:rPr>
        <w:t xml:space="preserve"> o odobrenju za gradnju Skupštine Općine Opatija, Odjela za komunalne poslove</w:t>
      </w:r>
      <w:r>
        <w:rPr>
          <w:rFonts w:ascii="Times New Roman" w:eastAsia="Times New Roman" w:hAnsi="Times New Roman" w:cs="Times New Roman"/>
          <w:lang w:eastAsia="hr-HR"/>
        </w:rPr>
        <w:t xml:space="preserve">, </w:t>
      </w:r>
    </w:p>
    <w:p w14:paraId="28B937AC" w14:textId="64AE9159" w:rsidR="00365E96" w:rsidRDefault="00365E96" w:rsidP="00365E96">
      <w:pPr>
        <w:spacing w:after="200" w:line="276" w:lineRule="auto"/>
        <w:ind w:firstLine="705"/>
        <w:jc w:val="both"/>
        <w:rPr>
          <w:rFonts w:ascii="Times New Roman" w:hAnsi="Times New Roman"/>
          <w:sz w:val="24"/>
          <w:szCs w:val="24"/>
        </w:rPr>
      </w:pPr>
      <w:r>
        <w:rPr>
          <w:rFonts w:ascii="Times New Roman" w:eastAsia="Times New Roman" w:hAnsi="Times New Roman" w:cs="Times New Roman"/>
          <w:lang w:eastAsia="hr-HR"/>
        </w:rPr>
        <w:t>- darovanje nekretnina udrugama od osobitog značaja za Grad Opatiju za realizaciju</w:t>
      </w:r>
      <w:r>
        <w:rPr>
          <w:rFonts w:ascii="Times New Roman" w:hAnsi="Times New Roman"/>
          <w:sz w:val="24"/>
          <w:szCs w:val="24"/>
        </w:rPr>
        <w:t xml:space="preserve"> projekata udruga koji bi se financirali iz sredstava europskih fondova, obzirom na činjenicu da se kao uvjet postavlja pravo vlasništva prijavitelja. Riječ je o projektima od općeg javnog interesa te je njihovo ostvarenje u interesu Grada.</w:t>
      </w:r>
    </w:p>
    <w:p w14:paraId="06E6FE1D" w14:textId="66AF57B4" w:rsidR="00365E96" w:rsidRPr="00AF5B05" w:rsidRDefault="00365E96" w:rsidP="00365E96">
      <w:pPr>
        <w:pStyle w:val="t-9-8"/>
        <w:shd w:val="clear" w:color="auto" w:fill="FFFFFF"/>
        <w:spacing w:before="0" w:beforeAutospacing="0" w:after="225" w:afterAutospacing="0"/>
        <w:jc w:val="both"/>
        <w:textAlignment w:val="baseline"/>
        <w:rPr>
          <w:color w:val="000000"/>
        </w:rPr>
      </w:pPr>
      <w:r>
        <w:t xml:space="preserve">- privremeno korištenje </w:t>
      </w:r>
      <w:r w:rsidRPr="00AF5B05">
        <w:rPr>
          <w:color w:val="000000"/>
        </w:rPr>
        <w:t>nekretnine radi izvođenja radova, postavljanja skele i sl., ako se to na drugi način ne može izvesti.</w:t>
      </w:r>
    </w:p>
    <w:p w14:paraId="16B9EA3D" w14:textId="729891D0" w:rsidR="007A7F70" w:rsidRPr="00365E96" w:rsidRDefault="007A7F70" w:rsidP="00365E96">
      <w:pPr>
        <w:suppressAutoHyphens/>
        <w:autoSpaceDN w:val="0"/>
        <w:spacing w:after="200" w:line="276" w:lineRule="auto"/>
        <w:ind w:firstLine="705"/>
        <w:jc w:val="both"/>
        <w:textAlignment w:val="baseline"/>
        <w:rPr>
          <w:rFonts w:ascii="Times New Roman" w:eastAsia="Times New Roman" w:hAnsi="Times New Roman" w:cs="Times New Roman"/>
          <w:sz w:val="24"/>
          <w:szCs w:val="24"/>
        </w:rPr>
      </w:pPr>
      <w:r w:rsidRPr="00365E96">
        <w:rPr>
          <w:rFonts w:ascii="Times New Roman" w:eastAsia="Times New Roman" w:hAnsi="Times New Roman" w:cs="Times New Roman"/>
          <w:sz w:val="24"/>
          <w:szCs w:val="24"/>
        </w:rPr>
        <w:t>Predlaže se da se uz odgovarajuću primjenu odredbe 41. Zakona o upravljanju državnom imovinom (NN 52/18) kojom se propisuje da se nekretninama može raspolagati neposrednom pogodbom uz tržišnu cijenu određenu procjenom sudskog vještaka ako je riječ o nekretnini na kojoj se realizira strateški investicijski projekt, sukladno odredbama posebnog propisa temeljem kojeg se utvrđuje strateški investicijski projekt Republike Hrvatske</w:t>
      </w:r>
      <w:r w:rsidR="00365E96">
        <w:rPr>
          <w:rFonts w:ascii="Times New Roman" w:eastAsia="Times New Roman" w:hAnsi="Times New Roman" w:cs="Times New Roman"/>
          <w:sz w:val="24"/>
          <w:szCs w:val="24"/>
        </w:rPr>
        <w:t>, propiše mogućnost prodaja nekretnine u vlasništvu Grada Opatije po tržišnoj cijeni bez provedbe natječaja, ako se time realizira strateški investicijski projekt od interesa za Grad Opatiju.</w:t>
      </w:r>
    </w:p>
    <w:p w14:paraId="755BE15A" w14:textId="45EB54AC" w:rsidR="007A7F70" w:rsidRPr="00EC0A71" w:rsidRDefault="007A7F70" w:rsidP="007A7F70">
      <w:pPr>
        <w:suppressAutoHyphens/>
        <w:autoSpaceDN w:val="0"/>
        <w:spacing w:after="200" w:line="276" w:lineRule="auto"/>
        <w:ind w:firstLine="705"/>
        <w:jc w:val="both"/>
        <w:textAlignment w:val="baseline"/>
        <w:rPr>
          <w:rFonts w:ascii="Times New Roman" w:hAnsi="Times New Roman" w:cs="Times New Roman"/>
          <w:sz w:val="24"/>
          <w:szCs w:val="24"/>
        </w:rPr>
      </w:pPr>
      <w:r w:rsidRPr="00EC0A71">
        <w:rPr>
          <w:rFonts w:ascii="Times New Roman" w:eastAsia="Times New Roman" w:hAnsi="Times New Roman" w:cs="Times New Roman"/>
          <w:sz w:val="24"/>
          <w:szCs w:val="24"/>
        </w:rPr>
        <w:t>Naime, člankom 35. stavkom 8. Zakona o vlasništvu i drugim stvarnim pravima (NN</w:t>
      </w:r>
      <w:r w:rsidRPr="00EC0A71">
        <w:rPr>
          <w:rFonts w:ascii="Times New Roman" w:hAnsi="Times New Roman" w:cs="Times New Roman"/>
          <w:b/>
          <w:bCs/>
          <w:sz w:val="24"/>
          <w:szCs w:val="24"/>
        </w:rPr>
        <w:t xml:space="preserve"> </w:t>
      </w:r>
      <w:hyperlink r:id="rId7" w:tooltip="Zakon o vlasništvu i drugim starnim pravima" w:history="1">
        <w:r w:rsidRPr="00EC0A71">
          <w:rPr>
            <w:rStyle w:val="Hiperveza"/>
            <w:rFonts w:ascii="Times New Roman" w:hAnsi="Times New Roman" w:cs="Times New Roman"/>
            <w:color w:val="auto"/>
            <w:sz w:val="24"/>
            <w:szCs w:val="24"/>
          </w:rPr>
          <w:t>91/1996</w:t>
        </w:r>
      </w:hyperlink>
      <w:r w:rsidRPr="00EC0A71">
        <w:rPr>
          <w:rFonts w:ascii="Times New Roman" w:hAnsi="Times New Roman" w:cs="Times New Roman"/>
          <w:sz w:val="24"/>
          <w:szCs w:val="24"/>
        </w:rPr>
        <w:t xml:space="preserve">, </w:t>
      </w:r>
      <w:hyperlink r:id="rId8" w:tooltip="Zakon o izmjenama i dopunama Zakona o prodaji stanova na kojima postoji stanarsko pravo" w:history="1">
        <w:r w:rsidRPr="00EC0A71">
          <w:rPr>
            <w:rStyle w:val="Hiperveza"/>
            <w:rFonts w:ascii="Times New Roman" w:hAnsi="Times New Roman" w:cs="Times New Roman"/>
            <w:color w:val="auto"/>
            <w:sz w:val="24"/>
            <w:szCs w:val="24"/>
          </w:rPr>
          <w:t>68/1998</w:t>
        </w:r>
      </w:hyperlink>
      <w:r w:rsidRPr="00EC0A71">
        <w:rPr>
          <w:rFonts w:ascii="Times New Roman" w:hAnsi="Times New Roman" w:cs="Times New Roman"/>
          <w:sz w:val="24"/>
          <w:szCs w:val="24"/>
        </w:rPr>
        <w:t xml:space="preserve">, </w:t>
      </w:r>
      <w:hyperlink r:id="rId9" w:tooltip="Odluka Ustavnog suda Republike Hrvatske broj U-I-58/1997, U-I-235/1997, U-I-237/1997, U-I-1053/1997, U-I-1054/1997 od 17. studenoga 1999." w:history="1">
        <w:r w:rsidRPr="00EC0A71">
          <w:rPr>
            <w:rStyle w:val="Hiperveza"/>
            <w:rFonts w:ascii="Times New Roman" w:hAnsi="Times New Roman" w:cs="Times New Roman"/>
            <w:color w:val="auto"/>
            <w:sz w:val="24"/>
            <w:szCs w:val="24"/>
          </w:rPr>
          <w:t>137/1999</w:t>
        </w:r>
      </w:hyperlink>
      <w:r w:rsidRPr="00EC0A71">
        <w:rPr>
          <w:rFonts w:ascii="Times New Roman" w:hAnsi="Times New Roman" w:cs="Times New Roman"/>
          <w:sz w:val="24"/>
          <w:szCs w:val="24"/>
        </w:rPr>
        <w:t xml:space="preserve">, </w:t>
      </w:r>
      <w:hyperlink r:id="rId10" w:tooltip="Odluka Ustavnog suda Republike Hrvatske broj U-I-1094/1999 od 9. veljače 2000." w:history="1">
        <w:r w:rsidRPr="00EC0A71">
          <w:rPr>
            <w:rStyle w:val="Hiperveza"/>
            <w:rFonts w:ascii="Times New Roman" w:hAnsi="Times New Roman" w:cs="Times New Roman"/>
            <w:color w:val="auto"/>
            <w:sz w:val="24"/>
            <w:szCs w:val="24"/>
          </w:rPr>
          <w:t>22/2000</w:t>
        </w:r>
      </w:hyperlink>
      <w:r w:rsidRPr="00EC0A71">
        <w:rPr>
          <w:rFonts w:ascii="Times New Roman" w:hAnsi="Times New Roman" w:cs="Times New Roman"/>
          <w:sz w:val="24"/>
          <w:szCs w:val="24"/>
        </w:rPr>
        <w:t xml:space="preserve">, </w:t>
      </w:r>
      <w:hyperlink r:id="rId11" w:tooltip="ODLUKA O PROGLAŠENJU ZAKONA O DOPUNI ZAKONA O VLASNIŠTVU I DRUGIM STVARNIM PRAVIMA" w:history="1">
        <w:r w:rsidRPr="00EC0A71">
          <w:rPr>
            <w:rStyle w:val="Hiperveza"/>
            <w:rFonts w:ascii="Times New Roman" w:hAnsi="Times New Roman" w:cs="Times New Roman"/>
            <w:color w:val="auto"/>
            <w:sz w:val="24"/>
            <w:szCs w:val="24"/>
          </w:rPr>
          <w:t>73/2000</w:t>
        </w:r>
      </w:hyperlink>
      <w:r w:rsidRPr="00EC0A71">
        <w:rPr>
          <w:rFonts w:ascii="Times New Roman" w:hAnsi="Times New Roman" w:cs="Times New Roman"/>
          <w:sz w:val="24"/>
          <w:szCs w:val="24"/>
        </w:rPr>
        <w:t xml:space="preserve">, </w:t>
      </w:r>
      <w:hyperlink r:id="rId12" w:tooltip="Zakon o izmjeni i dopuni Zakona o vlasništvu i drugim stvarnim pravima" w:history="1">
        <w:r w:rsidRPr="00EC0A71">
          <w:rPr>
            <w:rStyle w:val="Hiperveza"/>
            <w:rFonts w:ascii="Times New Roman" w:hAnsi="Times New Roman" w:cs="Times New Roman"/>
            <w:color w:val="auto"/>
            <w:sz w:val="24"/>
            <w:szCs w:val="24"/>
          </w:rPr>
          <w:t>114/2001</w:t>
        </w:r>
      </w:hyperlink>
      <w:r w:rsidRPr="00EC0A71">
        <w:rPr>
          <w:rFonts w:ascii="Times New Roman" w:hAnsi="Times New Roman" w:cs="Times New Roman"/>
          <w:sz w:val="24"/>
          <w:szCs w:val="24"/>
        </w:rPr>
        <w:t xml:space="preserve">, </w:t>
      </w:r>
      <w:hyperlink r:id="rId13" w:tooltip="Zakon o izmjenama i dopunama Zakona o vlasništvu i drugim stvarnim pravima" w:history="1">
        <w:r w:rsidRPr="00EC0A71">
          <w:rPr>
            <w:rStyle w:val="Hiperveza"/>
            <w:rFonts w:ascii="Times New Roman" w:hAnsi="Times New Roman" w:cs="Times New Roman"/>
            <w:color w:val="auto"/>
            <w:sz w:val="24"/>
            <w:szCs w:val="24"/>
          </w:rPr>
          <w:t>79/2006</w:t>
        </w:r>
      </w:hyperlink>
      <w:r w:rsidRPr="00EC0A71">
        <w:rPr>
          <w:rFonts w:ascii="Times New Roman" w:hAnsi="Times New Roman" w:cs="Times New Roman"/>
          <w:sz w:val="24"/>
          <w:szCs w:val="24"/>
        </w:rPr>
        <w:t xml:space="preserve">, </w:t>
      </w:r>
      <w:hyperlink r:id="rId14" w:tooltip="Zakon o izmjenama i dopunama Zakona o vlasništvu i drugim stvarnim pravima" w:history="1">
        <w:r w:rsidRPr="00EC0A71">
          <w:rPr>
            <w:rStyle w:val="Hiperveza"/>
            <w:rFonts w:ascii="Times New Roman" w:hAnsi="Times New Roman" w:cs="Times New Roman"/>
            <w:color w:val="auto"/>
            <w:sz w:val="24"/>
            <w:szCs w:val="24"/>
          </w:rPr>
          <w:t>141/2006</w:t>
        </w:r>
      </w:hyperlink>
      <w:r w:rsidRPr="00EC0A71">
        <w:rPr>
          <w:rFonts w:ascii="Times New Roman" w:hAnsi="Times New Roman" w:cs="Times New Roman"/>
          <w:sz w:val="24"/>
          <w:szCs w:val="24"/>
        </w:rPr>
        <w:t xml:space="preserve">, </w:t>
      </w:r>
      <w:hyperlink r:id="rId15" w:tooltip="Zakon o izmjenama i dopunama Zakona o vlasništvu i drugim stvarnim pravima" w:history="1">
        <w:r w:rsidRPr="00EC0A71">
          <w:rPr>
            <w:rStyle w:val="Hiperveza"/>
            <w:rFonts w:ascii="Times New Roman" w:hAnsi="Times New Roman" w:cs="Times New Roman"/>
            <w:color w:val="auto"/>
            <w:sz w:val="24"/>
            <w:szCs w:val="24"/>
          </w:rPr>
          <w:t>146/2008</w:t>
        </w:r>
      </w:hyperlink>
      <w:r w:rsidRPr="00EC0A71">
        <w:rPr>
          <w:rFonts w:ascii="Times New Roman" w:hAnsi="Times New Roman" w:cs="Times New Roman"/>
          <w:sz w:val="24"/>
          <w:szCs w:val="24"/>
        </w:rPr>
        <w:t xml:space="preserve">, </w:t>
      </w:r>
      <w:hyperlink r:id="rId16" w:tooltip="Zakon o izmjenama Zakona o vlasništvu i drugim stvarnim pravima" w:history="1">
        <w:r w:rsidRPr="00EC0A71">
          <w:rPr>
            <w:rStyle w:val="Hiperveza"/>
            <w:rFonts w:ascii="Times New Roman" w:hAnsi="Times New Roman" w:cs="Times New Roman"/>
            <w:color w:val="auto"/>
            <w:sz w:val="24"/>
            <w:szCs w:val="24"/>
          </w:rPr>
          <w:t>38/2009</w:t>
        </w:r>
      </w:hyperlink>
      <w:r w:rsidRPr="00EC0A71">
        <w:rPr>
          <w:rFonts w:ascii="Times New Roman" w:hAnsi="Times New Roman" w:cs="Times New Roman"/>
          <w:sz w:val="24"/>
          <w:szCs w:val="24"/>
        </w:rPr>
        <w:t xml:space="preserve">, </w:t>
      </w:r>
      <w:hyperlink r:id="rId17" w:tooltip="Zakon o izmjeni i dopuni Zakona o vlasništvu i drugim stvarnim pravima" w:history="1">
        <w:r w:rsidRPr="00EC0A71">
          <w:rPr>
            <w:rStyle w:val="Hiperveza"/>
            <w:rFonts w:ascii="Times New Roman" w:hAnsi="Times New Roman" w:cs="Times New Roman"/>
            <w:color w:val="auto"/>
            <w:sz w:val="24"/>
            <w:szCs w:val="24"/>
          </w:rPr>
          <w:t>153/2009</w:t>
        </w:r>
      </w:hyperlink>
      <w:r w:rsidRPr="00EC0A71">
        <w:rPr>
          <w:rFonts w:ascii="Times New Roman" w:hAnsi="Times New Roman" w:cs="Times New Roman"/>
          <w:sz w:val="24"/>
          <w:szCs w:val="24"/>
        </w:rPr>
        <w:t xml:space="preserve">, </w:t>
      </w:r>
      <w:hyperlink r:id="rId18" w:tooltip="Odluka o nedavanju vjerodostojnog tumačenja članka 41. stavka 1. i članka 42. Zakona o vlasništvu i drugim stvarnim pravima" w:history="1">
        <w:r w:rsidRPr="00EC0A71">
          <w:rPr>
            <w:rStyle w:val="Hiperveza"/>
            <w:rFonts w:ascii="Times New Roman" w:hAnsi="Times New Roman" w:cs="Times New Roman"/>
            <w:color w:val="auto"/>
            <w:sz w:val="24"/>
            <w:szCs w:val="24"/>
          </w:rPr>
          <w:t>90/2010</w:t>
        </w:r>
      </w:hyperlink>
      <w:r w:rsidRPr="00EC0A71">
        <w:rPr>
          <w:rFonts w:ascii="Times New Roman" w:hAnsi="Times New Roman" w:cs="Times New Roman"/>
          <w:sz w:val="24"/>
          <w:szCs w:val="24"/>
        </w:rPr>
        <w:t xml:space="preserve">, </w:t>
      </w:r>
      <w:hyperlink r:id="rId19" w:tooltip="Zakon o izmjeni Zakona o vlasništvu i drugim stvarnim pravima" w:history="1">
        <w:r w:rsidRPr="00EC0A71">
          <w:rPr>
            <w:rStyle w:val="Hiperveza"/>
            <w:rFonts w:ascii="Times New Roman" w:hAnsi="Times New Roman" w:cs="Times New Roman"/>
            <w:color w:val="auto"/>
            <w:sz w:val="24"/>
            <w:szCs w:val="24"/>
          </w:rPr>
          <w:t>143/2012</w:t>
        </w:r>
      </w:hyperlink>
      <w:r w:rsidRPr="00EC0A71">
        <w:rPr>
          <w:rFonts w:ascii="Times New Roman" w:hAnsi="Times New Roman" w:cs="Times New Roman"/>
          <w:sz w:val="24"/>
          <w:szCs w:val="24"/>
        </w:rPr>
        <w:t xml:space="preserve">, </w:t>
      </w:r>
      <w:hyperlink r:id="rId20" w:tooltip="Zakon o izmjeni Zakona o vlasništvu i drugim stvarnim pravima" w:history="1">
        <w:r w:rsidRPr="00EC0A71">
          <w:rPr>
            <w:rStyle w:val="Hiperveza"/>
            <w:rFonts w:ascii="Times New Roman" w:hAnsi="Times New Roman" w:cs="Times New Roman"/>
            <w:color w:val="auto"/>
            <w:sz w:val="24"/>
            <w:szCs w:val="24"/>
          </w:rPr>
          <w:t>152/2014</w:t>
        </w:r>
      </w:hyperlink>
      <w:r w:rsidRPr="00EC0A71">
        <w:rPr>
          <w:rFonts w:ascii="Times New Roman" w:hAnsi="Times New Roman" w:cs="Times New Roman"/>
          <w:sz w:val="24"/>
          <w:szCs w:val="24"/>
        </w:rPr>
        <w:t xml:space="preserve">) propisano je da će se na pravo vlasništva jedinica lokalne samouprave i jedinica područne (regionalne) samouprave </w:t>
      </w:r>
      <w:r w:rsidRPr="00EC0A71">
        <w:rPr>
          <w:rFonts w:ascii="Times New Roman" w:hAnsi="Times New Roman" w:cs="Times New Roman"/>
          <w:b/>
          <w:sz w:val="24"/>
          <w:szCs w:val="24"/>
        </w:rPr>
        <w:t xml:space="preserve">na odgovarajući način primjenjivati pravila o vlasništvu Republike Hrvatske, </w:t>
      </w:r>
      <w:r w:rsidRPr="00EC0A71">
        <w:rPr>
          <w:rFonts w:ascii="Times New Roman" w:hAnsi="Times New Roman" w:cs="Times New Roman"/>
          <w:sz w:val="24"/>
          <w:szCs w:val="24"/>
        </w:rPr>
        <w:t xml:space="preserve">ako nije što drugo određeno zakonom, niti proizlazi iz naravi tih osoba. </w:t>
      </w:r>
      <w:r w:rsidR="00C450FA">
        <w:rPr>
          <w:rFonts w:ascii="Times New Roman" w:hAnsi="Times New Roman" w:cs="Times New Roman"/>
          <w:sz w:val="24"/>
          <w:szCs w:val="24"/>
        </w:rPr>
        <w:t xml:space="preserve"> </w:t>
      </w:r>
    </w:p>
    <w:p w14:paraId="3D4FB927" w14:textId="78BFC34A" w:rsidR="007A7F70" w:rsidRDefault="007A7F70" w:rsidP="00C450FA">
      <w:pPr>
        <w:pStyle w:val="StandardWeb"/>
        <w:ind w:firstLine="705"/>
        <w:jc w:val="both"/>
      </w:pPr>
      <w:r w:rsidRPr="00EC0A71">
        <w:t>Dopunom članka 12. predlaže se mogućnost prodaja nekretnine u vlasništvu Grada  iznimno  i bez javnog natječaja, po tržišnoj cije</w:t>
      </w:r>
      <w:r w:rsidR="00C450FA">
        <w:t xml:space="preserve">ni </w:t>
      </w:r>
      <w:r w:rsidRPr="00EC0A71">
        <w:rPr>
          <w:iCs/>
        </w:rPr>
        <w:t>kad se nekretnina prodaje radi realizacije strateškog investicijskog  projekta od interesa za Grad Opatiju (prostornim planom previđeno uređenje glavnog gradskog trga (trg Slatina) i preseljenje benzinske stanice na novu lokaciju i slično). Odluku o proglašenju strateškog investicijskog projekta donosilo bi Gradsko vijeće na prijedlog gradonačelnika.</w:t>
      </w:r>
    </w:p>
    <w:p w14:paraId="7E350AA9" w14:textId="5E48BA54" w:rsidR="007A7F70" w:rsidRDefault="007A7F70" w:rsidP="00C450FA">
      <w:pPr>
        <w:ind w:firstLine="708"/>
        <w:jc w:val="both"/>
        <w:rPr>
          <w:rFonts w:ascii="Times New Roman" w:eastAsia="Times New Roman" w:hAnsi="Times New Roman" w:cs="Times New Roman"/>
          <w:b/>
          <w:bCs/>
          <w:szCs w:val="20"/>
        </w:rPr>
      </w:pPr>
      <w:r>
        <w:rPr>
          <w:rFonts w:ascii="Times New Roman" w:hAnsi="Times New Roman"/>
        </w:rPr>
        <w:t xml:space="preserve">U praksi su se pojavile situacije u kojima su stranke na nekretninama u vlasništvu Grada izgradili garaže temeljem </w:t>
      </w:r>
      <w:r w:rsidRPr="00F43740">
        <w:rPr>
          <w:rFonts w:ascii="Times New Roman" w:eastAsia="Times New Roman" w:hAnsi="Times New Roman" w:cs="Times New Roman"/>
          <w:lang w:eastAsia="hr-HR"/>
        </w:rPr>
        <w:t>Rješenj</w:t>
      </w:r>
      <w:r>
        <w:rPr>
          <w:rFonts w:ascii="Times New Roman" w:eastAsia="Times New Roman" w:hAnsi="Times New Roman" w:cs="Times New Roman"/>
          <w:lang w:eastAsia="hr-HR"/>
        </w:rPr>
        <w:t>a</w:t>
      </w:r>
      <w:r w:rsidRPr="00F43740">
        <w:rPr>
          <w:rFonts w:ascii="Times New Roman" w:eastAsia="Times New Roman" w:hAnsi="Times New Roman" w:cs="Times New Roman"/>
          <w:lang w:eastAsia="hr-HR"/>
        </w:rPr>
        <w:t xml:space="preserve"> o odobrenju za gradnju Skupštine Općine Opatija, Odjela za komunalne poslove</w:t>
      </w:r>
      <w:r>
        <w:rPr>
          <w:rFonts w:ascii="Times New Roman" w:eastAsia="Times New Roman" w:hAnsi="Times New Roman" w:cs="Times New Roman"/>
          <w:lang w:eastAsia="hr-HR"/>
        </w:rPr>
        <w:t xml:space="preserve">, 60-ih godina prošlog stoljeća. Obzirom da se radi o građevinama sagrađenima prije 1968. godine, u postupcima legalizacije nije doneseno rješenje o izvedenom stanju već je izdana, primjerice, </w:t>
      </w:r>
      <w:r w:rsidRPr="00F43740">
        <w:rPr>
          <w:rFonts w:ascii="Times New Roman" w:eastAsia="Times New Roman" w:hAnsi="Times New Roman" w:cs="Times New Roman"/>
          <w:lang w:eastAsia="hr-HR"/>
        </w:rPr>
        <w:t>Uporabn</w:t>
      </w:r>
      <w:r>
        <w:rPr>
          <w:rFonts w:ascii="Times New Roman" w:eastAsia="Times New Roman" w:hAnsi="Times New Roman" w:cs="Times New Roman"/>
          <w:lang w:eastAsia="hr-HR"/>
        </w:rPr>
        <w:t>a</w:t>
      </w:r>
      <w:r w:rsidRPr="00F43740">
        <w:rPr>
          <w:rFonts w:ascii="Times New Roman" w:eastAsia="Times New Roman" w:hAnsi="Times New Roman" w:cs="Times New Roman"/>
          <w:lang w:eastAsia="hr-HR"/>
        </w:rPr>
        <w:t xml:space="preserve"> dozvol</w:t>
      </w:r>
      <w:r>
        <w:rPr>
          <w:rFonts w:ascii="Times New Roman" w:eastAsia="Times New Roman" w:hAnsi="Times New Roman" w:cs="Times New Roman"/>
          <w:lang w:eastAsia="hr-HR"/>
        </w:rPr>
        <w:t>a</w:t>
      </w:r>
      <w:r w:rsidRPr="00F43740">
        <w:rPr>
          <w:rFonts w:ascii="Times New Roman" w:eastAsia="Times New Roman" w:hAnsi="Times New Roman" w:cs="Times New Roman"/>
          <w:lang w:eastAsia="hr-HR"/>
        </w:rPr>
        <w:t xml:space="preserve"> za građevine izgrađene do 15. veljače 1968. godine</w:t>
      </w:r>
      <w:r>
        <w:rPr>
          <w:rFonts w:ascii="Times New Roman" w:eastAsia="Times New Roman" w:hAnsi="Times New Roman" w:cs="Times New Roman"/>
          <w:lang w:eastAsia="hr-HR"/>
        </w:rPr>
        <w:t xml:space="preserve"> od strane PGŽ,</w:t>
      </w:r>
      <w:r w:rsidRPr="00F35D24">
        <w:rPr>
          <w:rFonts w:ascii="Times New Roman" w:eastAsia="Times New Roman" w:hAnsi="Times New Roman" w:cs="Times New Roman"/>
          <w:lang w:eastAsia="hr-HR"/>
        </w:rPr>
        <w:t xml:space="preserve"> </w:t>
      </w:r>
      <w:r w:rsidRPr="00F43740">
        <w:rPr>
          <w:rFonts w:ascii="Times New Roman" w:eastAsia="Times New Roman" w:hAnsi="Times New Roman" w:cs="Times New Roman"/>
          <w:lang w:eastAsia="hr-HR"/>
        </w:rPr>
        <w:t>Upravn</w:t>
      </w:r>
      <w:r>
        <w:rPr>
          <w:rFonts w:ascii="Times New Roman" w:eastAsia="Times New Roman" w:hAnsi="Times New Roman" w:cs="Times New Roman"/>
          <w:lang w:eastAsia="hr-HR"/>
        </w:rPr>
        <w:t>i</w:t>
      </w:r>
      <w:r w:rsidRPr="00F43740">
        <w:rPr>
          <w:rFonts w:ascii="Times New Roman" w:eastAsia="Times New Roman" w:hAnsi="Times New Roman" w:cs="Times New Roman"/>
          <w:lang w:eastAsia="hr-HR"/>
        </w:rPr>
        <w:t xml:space="preserve"> odjel za prostorno uređenje, graditeljstvo i zaštitu okoliša</w:t>
      </w:r>
      <w:r>
        <w:rPr>
          <w:rFonts w:ascii="Times New Roman" w:eastAsia="Times New Roman" w:hAnsi="Times New Roman" w:cs="Times New Roman"/>
          <w:lang w:eastAsia="hr-HR"/>
        </w:rPr>
        <w:t xml:space="preserve">, dok za neke građevine uopće nije </w:t>
      </w:r>
      <w:r>
        <w:rPr>
          <w:rFonts w:ascii="Times New Roman" w:eastAsia="Times New Roman" w:hAnsi="Times New Roman" w:cs="Times New Roman"/>
          <w:lang w:eastAsia="hr-HR"/>
        </w:rPr>
        <w:lastRenderedPageBreak/>
        <w:t xml:space="preserve">pokrenut postupak legalizacije jer su iste imale </w:t>
      </w:r>
      <w:r w:rsidRPr="00F35D24">
        <w:rPr>
          <w:rFonts w:ascii="Times New Roman" w:hAnsi="Times New Roman" w:cs="Times New Roman"/>
        </w:rPr>
        <w:t>Rješenje o uporabi objekta Skupštine Općine Opatija</w:t>
      </w:r>
      <w:r>
        <w:rPr>
          <w:rFonts w:ascii="Times New Roman" w:hAnsi="Times New Roman" w:cs="Times New Roman"/>
        </w:rPr>
        <w:t>,</w:t>
      </w:r>
      <w:r w:rsidRPr="00F35D24">
        <w:rPr>
          <w:rFonts w:ascii="Times New Roman" w:eastAsia="Times New Roman" w:hAnsi="Times New Roman" w:cs="Times New Roman"/>
          <w:lang w:eastAsia="hr-HR"/>
        </w:rPr>
        <w:t xml:space="preserve"> </w:t>
      </w:r>
      <w:r w:rsidRPr="00F43740">
        <w:rPr>
          <w:rFonts w:ascii="Times New Roman" w:eastAsia="Times New Roman" w:hAnsi="Times New Roman" w:cs="Times New Roman"/>
          <w:lang w:eastAsia="hr-HR"/>
        </w:rPr>
        <w:t>Odjela za komunalne poslove</w:t>
      </w:r>
      <w:r>
        <w:rPr>
          <w:rFonts w:ascii="Times New Roman" w:eastAsia="Times New Roman" w:hAnsi="Times New Roman" w:cs="Times New Roman"/>
          <w:lang w:eastAsia="hr-HR"/>
        </w:rPr>
        <w:t>,</w:t>
      </w:r>
      <w:r>
        <w:rPr>
          <w:rFonts w:ascii="Times New Roman" w:hAnsi="Times New Roman" w:cs="Times New Roman"/>
        </w:rPr>
        <w:t xml:space="preserve"> također iz 60-ih godina prošlog stoljeća.</w:t>
      </w:r>
      <w:r w:rsidR="00C450FA">
        <w:rPr>
          <w:rFonts w:ascii="Times New Roman" w:hAnsi="Times New Roman" w:cs="Times New Roman"/>
        </w:rPr>
        <w:t xml:space="preserve"> Dopunom Odluke predlaže se da će  u tim slučajevima Grad </w:t>
      </w:r>
      <w:r w:rsidR="00C450FA">
        <w:t>prodati zemljište na zahtjev vlasnika objekta, odnosno građevine po tržišnoj cijeni bez provedbe javnog natječaja.</w:t>
      </w:r>
      <w:r w:rsidR="00C450FA">
        <w:rPr>
          <w:rFonts w:ascii="Times New Roman" w:hAnsi="Times New Roman" w:cs="Times New Roman"/>
        </w:rPr>
        <w:t xml:space="preserve"> </w:t>
      </w:r>
    </w:p>
    <w:p w14:paraId="53E6DE98" w14:textId="551D3A2E" w:rsidR="007A7F70" w:rsidRPr="00AF5B05" w:rsidRDefault="007A7F70" w:rsidP="007A7F70">
      <w:pPr>
        <w:suppressAutoHyphens/>
        <w:autoSpaceDN w:val="0"/>
        <w:spacing w:after="200" w:line="276" w:lineRule="auto"/>
        <w:ind w:firstLine="708"/>
        <w:jc w:val="both"/>
        <w:textAlignment w:val="baseline"/>
        <w:rPr>
          <w:rFonts w:ascii="Times New Roman" w:eastAsia="Times New Roman" w:hAnsi="Times New Roman" w:cs="Times New Roman"/>
          <w:b/>
          <w:bCs/>
          <w:szCs w:val="20"/>
        </w:rPr>
      </w:pPr>
      <w:r>
        <w:rPr>
          <w:rFonts w:ascii="Times New Roman" w:hAnsi="Times New Roman" w:cs="Times New Roman"/>
        </w:rPr>
        <w:t>Č</w:t>
      </w:r>
      <w:r w:rsidR="00C450FA">
        <w:rPr>
          <w:rFonts w:ascii="Times New Roman" w:hAnsi="Times New Roman" w:cs="Times New Roman"/>
        </w:rPr>
        <w:t xml:space="preserve">lankom </w:t>
      </w:r>
      <w:r w:rsidRPr="00AF5B05">
        <w:rPr>
          <w:rFonts w:ascii="Times New Roman" w:hAnsi="Times New Roman" w:cs="Times New Roman"/>
        </w:rPr>
        <w:t xml:space="preserve">107. Zakona o vlasništvu i drugim stvarnim pravima </w:t>
      </w:r>
      <w:r w:rsidR="00C450FA">
        <w:rPr>
          <w:rFonts w:ascii="Times New Roman" w:hAnsi="Times New Roman" w:cs="Times New Roman"/>
        </w:rPr>
        <w:t xml:space="preserve"> </w:t>
      </w:r>
      <w:r>
        <w:rPr>
          <w:rFonts w:ascii="Times New Roman" w:hAnsi="Times New Roman" w:cs="Times New Roman"/>
        </w:rPr>
        <w:t>propisuje:</w:t>
      </w:r>
    </w:p>
    <w:p w14:paraId="5AF647F5" w14:textId="77777777" w:rsidR="007A7F70" w:rsidRPr="00AF5B05" w:rsidRDefault="007A7F70" w:rsidP="007A7F70">
      <w:pPr>
        <w:pStyle w:val="t-9-8"/>
        <w:shd w:val="clear" w:color="auto" w:fill="FFFFFF"/>
        <w:spacing w:before="0" w:beforeAutospacing="0" w:after="225" w:afterAutospacing="0"/>
        <w:jc w:val="both"/>
        <w:textAlignment w:val="baseline"/>
        <w:rPr>
          <w:color w:val="000000"/>
        </w:rPr>
      </w:pPr>
      <w:r w:rsidRPr="00AF5B05">
        <w:rPr>
          <w:color w:val="000000"/>
        </w:rPr>
        <w:t>(1) Vlasnik nekretnine na kojoj je nužno obaviti radove potrebne za njezinu uporabu ili korištenje može privremeno uporabiti tuđe zemljište radi izvođenja radova, postavljanja skele i sl., ako se to na drugi način ne može izvesti.</w:t>
      </w:r>
    </w:p>
    <w:p w14:paraId="35335A92" w14:textId="77777777" w:rsidR="007A7F70" w:rsidRPr="00AF5B05" w:rsidRDefault="007A7F70" w:rsidP="007A7F70">
      <w:pPr>
        <w:pStyle w:val="t-9-8"/>
        <w:shd w:val="clear" w:color="auto" w:fill="FFFFFF"/>
        <w:spacing w:before="0" w:beforeAutospacing="0" w:after="225" w:afterAutospacing="0"/>
        <w:jc w:val="both"/>
        <w:textAlignment w:val="baseline"/>
        <w:rPr>
          <w:color w:val="000000"/>
        </w:rPr>
      </w:pPr>
      <w:r w:rsidRPr="00AF5B05">
        <w:rPr>
          <w:color w:val="000000"/>
        </w:rPr>
        <w:t>(2) Tko je uporabio tuđu nekretninu za potrebe iz stavka 1. ovoga članka, dužan ju je čim prestane potreba za takvu uporabu dovesti u stanje u kojem se nalazila prije toga, a počinjenu štetu naknaditi po općim propisima o odgovornosti za štetu.</w:t>
      </w:r>
    </w:p>
    <w:p w14:paraId="0E266158" w14:textId="77777777" w:rsidR="007A7F70" w:rsidRDefault="007A7F70" w:rsidP="007A7F70">
      <w:pPr>
        <w:pStyle w:val="t-9-8"/>
        <w:shd w:val="clear" w:color="auto" w:fill="FFFFFF"/>
        <w:spacing w:before="0" w:beforeAutospacing="0" w:after="225" w:afterAutospacing="0"/>
        <w:jc w:val="both"/>
        <w:textAlignment w:val="baseline"/>
        <w:rPr>
          <w:color w:val="000000"/>
        </w:rPr>
      </w:pPr>
      <w:r w:rsidRPr="00AF5B05">
        <w:rPr>
          <w:color w:val="000000"/>
        </w:rPr>
        <w:t>(3) Za uporabu zemljišta iz stavka 1. ovoga članka, na zahtjev vlasnika nekretnine koja je privremeno uporabljena plaća se primjerena naknada, koja ne može biti manja od one na koliku bi imao pravo da je bilo provedeno nepotpuno izvlaštenje njegova zemljišta.</w:t>
      </w:r>
    </w:p>
    <w:p w14:paraId="71711953" w14:textId="77777777" w:rsidR="007A7F70" w:rsidRDefault="007A7F70" w:rsidP="007A7F70">
      <w:pPr>
        <w:pStyle w:val="t-9-8"/>
        <w:shd w:val="clear" w:color="auto" w:fill="FFFFFF"/>
        <w:spacing w:before="0" w:beforeAutospacing="0" w:after="225" w:afterAutospacing="0"/>
        <w:ind w:firstLine="708"/>
        <w:jc w:val="both"/>
        <w:textAlignment w:val="baseline"/>
        <w:rPr>
          <w:color w:val="000000"/>
        </w:rPr>
      </w:pPr>
      <w:r>
        <w:rPr>
          <w:color w:val="000000"/>
        </w:rPr>
        <w:t>Sukladno čl. 6. Zakona o izvlaštenju i određivanju naknade ( NN 74/14, 69/17, 98/19), nepotpunim izvlaštenjem ograničava se pravo vlasništva na nekretnini ustanovljenjem zakupa ili ustanovljenjem služnosti, dok je čl. 52.st. 1. i 2. istog zakona propisano da se naknada za ustanovljenje zakupa određuje u visini zakupnine koja se postiže na tržištu u obliku jednokratnog iznosa za cijelo vrijeme trajanja zakupa ili u godišnjem iznosu.</w:t>
      </w:r>
    </w:p>
    <w:p w14:paraId="1AE57360" w14:textId="77777777" w:rsidR="007A7F70" w:rsidRDefault="007A7F70" w:rsidP="007A7F70">
      <w:pPr>
        <w:pStyle w:val="t-9-8"/>
        <w:shd w:val="clear" w:color="auto" w:fill="FFFFFF"/>
        <w:spacing w:before="0" w:beforeAutospacing="0" w:after="225" w:afterAutospacing="0"/>
        <w:ind w:firstLine="708"/>
        <w:jc w:val="both"/>
        <w:textAlignment w:val="baseline"/>
        <w:rPr>
          <w:color w:val="000000"/>
        </w:rPr>
      </w:pPr>
      <w:r>
        <w:rPr>
          <w:color w:val="000000"/>
        </w:rPr>
        <w:t>Sukladno čl. 54. Zakona o procjeni vrijednosti nekretnina (NN 78/15) iznos naknade za ustanovljenje zakupa procjenjuje se na temelju podataka iz poredbenih nekretnina u visini iznosa zakupnine iz ugovora o zakupu ili podatka o visini kamatne stope na nekretnine za predmetnu vrstu nekretnine.</w:t>
      </w:r>
    </w:p>
    <w:p w14:paraId="13F02FDC" w14:textId="22CEE4B9" w:rsidR="007A7F70" w:rsidRDefault="007A7F70" w:rsidP="00C450FA">
      <w:pPr>
        <w:pStyle w:val="t-9-8"/>
        <w:shd w:val="clear" w:color="auto" w:fill="FFFFFF"/>
        <w:spacing w:before="0" w:beforeAutospacing="0" w:after="225" w:afterAutospacing="0"/>
        <w:ind w:firstLine="708"/>
        <w:jc w:val="both"/>
        <w:textAlignment w:val="baseline"/>
        <w:rPr>
          <w:color w:val="000000"/>
        </w:rPr>
      </w:pPr>
      <w:r>
        <w:rPr>
          <w:color w:val="000000"/>
        </w:rPr>
        <w:t>U praksi, prije davanja na privremeno korištenje, izvršila bi se procjena naknade po m2/dan od strane stalnog sudskog vještaka, međutim, trošak procjene nije ekonomski opravdan s obzirom na ukupan iznos naknade koji pripada Gradu.</w:t>
      </w:r>
      <w:r w:rsidR="00C450FA">
        <w:rPr>
          <w:color w:val="000000"/>
        </w:rPr>
        <w:t xml:space="preserve"> Slijedom </w:t>
      </w:r>
      <w:r>
        <w:rPr>
          <w:color w:val="000000"/>
        </w:rPr>
        <w:t xml:space="preserve">navedenog, predlaže se </w:t>
      </w:r>
      <w:r w:rsidR="00C450FA">
        <w:rPr>
          <w:color w:val="000000"/>
        </w:rPr>
        <w:t xml:space="preserve">sukladno dosadašnjim procjenama </w:t>
      </w:r>
      <w:r>
        <w:rPr>
          <w:color w:val="000000"/>
        </w:rPr>
        <w:t xml:space="preserve">Odlukom unaprijed propisati naknadu za privremeno korištenje nekretnina u vlasništvu Grada u iznosu od 1,00 kn/m2 zauzete površine dnevno kako bi se smanjili troškovi procjene u svakom pojedinačnom slučaju. </w:t>
      </w:r>
    </w:p>
    <w:p w14:paraId="740D93B4" w14:textId="69DA2541" w:rsidR="00C450FA" w:rsidRDefault="00C450FA" w:rsidP="00C450FA">
      <w:pPr>
        <w:pStyle w:val="t-9-8"/>
        <w:shd w:val="clear" w:color="auto" w:fill="FFFFFF"/>
        <w:spacing w:before="0" w:beforeAutospacing="0" w:after="225" w:afterAutospacing="0"/>
        <w:ind w:firstLine="708"/>
        <w:jc w:val="both"/>
        <w:textAlignment w:val="baseline"/>
        <w:rPr>
          <w:color w:val="000000"/>
        </w:rPr>
      </w:pPr>
      <w:r>
        <w:rPr>
          <w:color w:val="000000"/>
        </w:rPr>
        <w:t>Predlaže se vijećnicima da nakon rasprave usvoje predloženu Odluku.</w:t>
      </w:r>
    </w:p>
    <w:p w14:paraId="70D42B11" w14:textId="0156491B" w:rsidR="00C450FA" w:rsidRDefault="00C450FA" w:rsidP="00C450FA">
      <w:pPr>
        <w:pStyle w:val="t-9-8"/>
        <w:shd w:val="clear" w:color="auto" w:fill="FFFFFF"/>
        <w:spacing w:before="0" w:beforeAutospacing="0" w:after="225" w:afterAutospacing="0"/>
        <w:jc w:val="both"/>
        <w:textAlignment w:val="baseline"/>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663F3333" w14:textId="7CD7518B" w:rsidR="00C450FA" w:rsidRDefault="00C450FA" w:rsidP="00C450FA">
      <w:pPr>
        <w:pStyle w:val="t-9-8"/>
        <w:shd w:val="clear" w:color="auto" w:fill="FFFFFF"/>
        <w:spacing w:before="0" w:beforeAutospacing="0" w:after="225" w:afterAutospacing="0"/>
        <w:jc w:val="both"/>
        <w:textAlignment w:val="baseline"/>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GRADONAČELNIK</w:t>
      </w:r>
    </w:p>
    <w:p w14:paraId="6B604AEA" w14:textId="6BBF8FB0" w:rsidR="00C450FA" w:rsidRDefault="00C450FA" w:rsidP="00C450FA">
      <w:pPr>
        <w:pStyle w:val="t-9-8"/>
        <w:shd w:val="clear" w:color="auto" w:fill="FFFFFF"/>
        <w:spacing w:before="0" w:beforeAutospacing="0" w:after="225" w:afterAutospacing="0"/>
        <w:jc w:val="both"/>
        <w:textAlignment w:val="baseline"/>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Ivo Dujmić, ing., v.r.</w:t>
      </w:r>
    </w:p>
    <w:p w14:paraId="16852011" w14:textId="0C2BED71" w:rsidR="00C450FA" w:rsidRDefault="00C450FA" w:rsidP="00C450FA">
      <w:pPr>
        <w:pStyle w:val="t-9-8"/>
        <w:shd w:val="clear" w:color="auto" w:fill="FFFFFF"/>
        <w:spacing w:before="0" w:beforeAutospacing="0" w:after="225" w:afterAutospacing="0"/>
        <w:jc w:val="both"/>
        <w:textAlignment w:val="baseline"/>
        <w:rPr>
          <w:color w:val="000000"/>
        </w:rPr>
      </w:pPr>
      <w:r>
        <w:rPr>
          <w:color w:val="000000"/>
        </w:rPr>
        <w:t>Opatija, studeni 2019.</w:t>
      </w:r>
    </w:p>
    <w:p w14:paraId="1DF353FE" w14:textId="292479EB" w:rsidR="007A7F70" w:rsidRDefault="00C450FA" w:rsidP="007A7F70">
      <w:pPr>
        <w:spacing w:line="259" w:lineRule="auto"/>
        <w:rPr>
          <w:rFonts w:ascii="Times New Roman" w:hAnsi="Times New Roman" w:cs="Times New Roman"/>
          <w:color w:val="000000"/>
        </w:rPr>
      </w:pPr>
      <w:r>
        <w:rPr>
          <w:rFonts w:ascii="Times New Roman" w:hAnsi="Times New Roman" w:cs="Times New Roman"/>
          <w:color w:val="000000"/>
        </w:rPr>
        <w:t xml:space="preserve"> </w:t>
      </w:r>
    </w:p>
    <w:p w14:paraId="1F0E5940" w14:textId="77777777" w:rsidR="007A7F70" w:rsidRDefault="007A7F70" w:rsidP="001974BB">
      <w:pPr>
        <w:spacing w:line="259" w:lineRule="auto"/>
        <w:rPr>
          <w:rFonts w:ascii="Times New Roman" w:hAnsi="Times New Roman" w:cs="Times New Roman"/>
          <w:color w:val="000000"/>
        </w:rPr>
      </w:pPr>
    </w:p>
    <w:p w14:paraId="7765F69F" w14:textId="77777777" w:rsidR="00C450FA" w:rsidRDefault="00C450FA" w:rsidP="001974BB">
      <w:pPr>
        <w:spacing w:line="259" w:lineRule="auto"/>
        <w:rPr>
          <w:rFonts w:ascii="Times New Roman" w:hAnsi="Times New Roman" w:cs="Times New Roman"/>
          <w:color w:val="000000"/>
        </w:rPr>
      </w:pPr>
    </w:p>
    <w:p w14:paraId="64D5E5E9" w14:textId="77777777" w:rsidR="00C450FA" w:rsidRDefault="00C450FA" w:rsidP="001974BB">
      <w:pPr>
        <w:spacing w:line="259" w:lineRule="auto"/>
        <w:rPr>
          <w:rFonts w:ascii="Times New Roman" w:hAnsi="Times New Roman" w:cs="Times New Roman"/>
          <w:color w:val="000000"/>
        </w:rPr>
      </w:pPr>
    </w:p>
    <w:p w14:paraId="7CE2001F" w14:textId="77777777" w:rsidR="00C450FA" w:rsidRDefault="00C450FA" w:rsidP="001974BB">
      <w:pPr>
        <w:spacing w:line="259" w:lineRule="auto"/>
        <w:rPr>
          <w:rFonts w:ascii="Times New Roman" w:hAnsi="Times New Roman" w:cs="Times New Roman"/>
          <w:color w:val="000000"/>
        </w:rPr>
      </w:pPr>
    </w:p>
    <w:p w14:paraId="7BCF7192" w14:textId="1AA34564" w:rsidR="001974BB" w:rsidRPr="001974BB" w:rsidRDefault="00501BD3" w:rsidP="001974BB">
      <w:pPr>
        <w:spacing w:line="259" w:lineRule="auto"/>
        <w:rPr>
          <w:rFonts w:ascii="Times New Roman" w:eastAsia="Times New Roman" w:hAnsi="Times New Roman" w:cs="Times New Roman"/>
          <w:b/>
          <w:bCs/>
          <w:color w:val="000000"/>
          <w:sz w:val="24"/>
          <w:szCs w:val="24"/>
          <w:lang w:eastAsia="hr-HR"/>
        </w:rPr>
      </w:pPr>
      <w:r>
        <w:rPr>
          <w:rFonts w:ascii="Times New Roman" w:hAnsi="Times New Roman" w:cs="Times New Roman"/>
          <w:b/>
          <w:bCs/>
          <w:color w:val="000000"/>
          <w:sz w:val="24"/>
          <w:szCs w:val="24"/>
        </w:rPr>
        <w:t>Prijedlog</w:t>
      </w:r>
    </w:p>
    <w:p w14:paraId="6044DD28" w14:textId="7D2A319D" w:rsidR="001974BB" w:rsidRPr="001974BB" w:rsidRDefault="001974BB" w:rsidP="001974BB">
      <w:pPr>
        <w:pStyle w:val="StandardWeb"/>
        <w:shd w:val="clear" w:color="auto" w:fill="FFFFFF"/>
        <w:ind w:firstLine="708"/>
        <w:jc w:val="both"/>
        <w:rPr>
          <w:color w:val="000000"/>
          <w:sz w:val="22"/>
          <w:szCs w:val="22"/>
        </w:rPr>
      </w:pPr>
      <w:r w:rsidRPr="001974BB">
        <w:rPr>
          <w:color w:val="000000"/>
          <w:sz w:val="22"/>
          <w:szCs w:val="22"/>
        </w:rPr>
        <w:t xml:space="preserve">Na temelju članka 35. </w:t>
      </w:r>
      <w:r w:rsidR="007D55D9">
        <w:rPr>
          <w:color w:val="000000"/>
          <w:sz w:val="22"/>
          <w:szCs w:val="22"/>
        </w:rPr>
        <w:t xml:space="preserve">st. 2. i st. 8. </w:t>
      </w:r>
      <w:r w:rsidRPr="001974BB">
        <w:rPr>
          <w:color w:val="000000"/>
          <w:sz w:val="22"/>
          <w:szCs w:val="22"/>
        </w:rPr>
        <w:t>Zakona o vlasništvu i drugim stvarnim pravima ("Narodne novine“ broj 91/96, 68/98, 137/99, 22/00, 73/00, 114/01, 79/06, 141/06, 146/08, 38/09, 153/09, 143/12,</w:t>
      </w:r>
      <w:r w:rsidR="007D55D9">
        <w:rPr>
          <w:color w:val="000000"/>
          <w:sz w:val="22"/>
          <w:szCs w:val="22"/>
        </w:rPr>
        <w:t xml:space="preserve"> </w:t>
      </w:r>
      <w:r w:rsidRPr="001974BB">
        <w:rPr>
          <w:color w:val="000000"/>
          <w:sz w:val="22"/>
          <w:szCs w:val="22"/>
        </w:rPr>
        <w:t xml:space="preserve">152/14, 81/15-pročišćeni tekst i 94/17- </w:t>
      </w:r>
      <w:proofErr w:type="spellStart"/>
      <w:r w:rsidRPr="001974BB">
        <w:rPr>
          <w:color w:val="000000"/>
          <w:sz w:val="22"/>
          <w:szCs w:val="22"/>
        </w:rPr>
        <w:t>ispr</w:t>
      </w:r>
      <w:proofErr w:type="spellEnd"/>
      <w:r w:rsidRPr="001974BB">
        <w:rPr>
          <w:color w:val="000000"/>
          <w:sz w:val="22"/>
          <w:szCs w:val="22"/>
        </w:rPr>
        <w:t>.) i članka 29. Statuta Grada Opatije (»Službene novine« Primorsko-goranske županije, br. 25/09, 30/09, 7/13</w:t>
      </w:r>
      <w:r w:rsidR="0033687D">
        <w:rPr>
          <w:color w:val="000000"/>
          <w:sz w:val="22"/>
          <w:szCs w:val="22"/>
        </w:rPr>
        <w:t xml:space="preserve">, </w:t>
      </w:r>
      <w:r w:rsidR="0033687D">
        <w:rPr>
          <w:szCs w:val="22"/>
        </w:rPr>
        <w:t>03/18, 05</w:t>
      </w:r>
      <w:r w:rsidR="0033687D" w:rsidRPr="00BF7153">
        <w:rPr>
          <w:szCs w:val="22"/>
        </w:rPr>
        <w:t>/1</w:t>
      </w:r>
      <w:r w:rsidR="0033687D">
        <w:rPr>
          <w:szCs w:val="22"/>
        </w:rPr>
        <w:t xml:space="preserve">8-ispravak i 11/18 – </w:t>
      </w:r>
      <w:proofErr w:type="spellStart"/>
      <w:r w:rsidR="0033687D">
        <w:rPr>
          <w:szCs w:val="22"/>
        </w:rPr>
        <w:t>proč</w:t>
      </w:r>
      <w:proofErr w:type="spellEnd"/>
      <w:r w:rsidR="0033687D">
        <w:rPr>
          <w:szCs w:val="22"/>
        </w:rPr>
        <w:t>. tekst</w:t>
      </w:r>
      <w:r w:rsidRPr="001974BB">
        <w:rPr>
          <w:color w:val="000000"/>
          <w:sz w:val="22"/>
          <w:szCs w:val="22"/>
        </w:rPr>
        <w:t>), Gradsko vijeće Grada Opatije na sjednici</w:t>
      </w:r>
      <w:r>
        <w:rPr>
          <w:color w:val="000000"/>
          <w:sz w:val="22"/>
          <w:szCs w:val="22"/>
        </w:rPr>
        <w:t xml:space="preserve"> </w:t>
      </w:r>
      <w:r w:rsidRPr="001974BB">
        <w:rPr>
          <w:color w:val="000000"/>
          <w:sz w:val="22"/>
          <w:szCs w:val="22"/>
        </w:rPr>
        <w:t>održanoj dana         2019. godine, donosi</w:t>
      </w:r>
    </w:p>
    <w:p w14:paraId="4CE52FC2" w14:textId="7FB54C3D" w:rsidR="001974BB" w:rsidRPr="001974BB" w:rsidRDefault="00501BD3" w:rsidP="001974BB">
      <w:pPr>
        <w:pStyle w:val="StandardWeb"/>
        <w:shd w:val="clear" w:color="auto" w:fill="FFFFFF"/>
        <w:jc w:val="center"/>
        <w:rPr>
          <w:b/>
          <w:color w:val="000000"/>
        </w:rPr>
      </w:pPr>
      <w:r>
        <w:rPr>
          <w:b/>
          <w:bCs/>
          <w:color w:val="000000"/>
        </w:rPr>
        <w:t>PRIJEDLOG</w:t>
      </w:r>
      <w:r w:rsidR="001974BB" w:rsidRPr="001974BB">
        <w:rPr>
          <w:b/>
          <w:bCs/>
          <w:color w:val="000000"/>
        </w:rPr>
        <w:t> ODLUKE O</w:t>
      </w:r>
      <w:r w:rsidR="001974BB" w:rsidRPr="001974BB">
        <w:rPr>
          <w:b/>
          <w:bCs/>
          <w:color w:val="000000"/>
        </w:rPr>
        <w:br/>
        <w:t>IZMJENAMA I DOPUNAMA</w:t>
      </w:r>
      <w:r w:rsidR="001974BB" w:rsidRPr="001974BB">
        <w:rPr>
          <w:b/>
          <w:bCs/>
          <w:color w:val="000000"/>
        </w:rPr>
        <w:br/>
        <w:t xml:space="preserve">ODLUKE O </w:t>
      </w:r>
      <w:r w:rsidR="00285A2E">
        <w:rPr>
          <w:b/>
          <w:bCs/>
          <w:color w:val="000000"/>
        </w:rPr>
        <w:t>RASPOLAGANJU NEKRETNINAMA</w:t>
      </w:r>
    </w:p>
    <w:p w14:paraId="0F65F25B" w14:textId="77777777" w:rsidR="001974BB" w:rsidRPr="001974BB" w:rsidRDefault="001974BB" w:rsidP="001974BB">
      <w:pPr>
        <w:pStyle w:val="StandardWeb"/>
        <w:shd w:val="clear" w:color="auto" w:fill="FFFFFF"/>
        <w:jc w:val="center"/>
        <w:rPr>
          <w:color w:val="000000"/>
          <w:sz w:val="22"/>
          <w:szCs w:val="22"/>
        </w:rPr>
      </w:pPr>
      <w:r w:rsidRPr="001974BB">
        <w:rPr>
          <w:color w:val="000000"/>
          <w:sz w:val="22"/>
          <w:szCs w:val="22"/>
        </w:rPr>
        <w:t>Članak 1.</w:t>
      </w:r>
    </w:p>
    <w:p w14:paraId="2C27E862" w14:textId="118EF9FF" w:rsidR="00BD5934" w:rsidRPr="00D5468A" w:rsidRDefault="00BD5934" w:rsidP="00BD5934">
      <w:pPr>
        <w:ind w:firstLine="708"/>
        <w:rPr>
          <w:rFonts w:ascii="Times New Roman" w:hAnsi="Times New Roman" w:cs="Times New Roman"/>
          <w:sz w:val="24"/>
          <w:szCs w:val="24"/>
        </w:rPr>
      </w:pPr>
      <w:r w:rsidRPr="00D5468A">
        <w:rPr>
          <w:rFonts w:ascii="Times New Roman" w:hAnsi="Times New Roman" w:cs="Times New Roman"/>
          <w:sz w:val="24"/>
          <w:szCs w:val="24"/>
        </w:rPr>
        <w:t>U članku 12. stavku 1.</w:t>
      </w:r>
      <w:r>
        <w:rPr>
          <w:rFonts w:ascii="Times New Roman" w:hAnsi="Times New Roman" w:cs="Times New Roman"/>
          <w:sz w:val="24"/>
          <w:szCs w:val="24"/>
        </w:rPr>
        <w:t xml:space="preserve"> </w:t>
      </w:r>
      <w:r>
        <w:t xml:space="preserve">Odluke o raspolaganju nekretninama </w:t>
      </w:r>
      <w:r w:rsidRPr="001974BB">
        <w:rPr>
          <w:color w:val="000000"/>
        </w:rPr>
        <w:t xml:space="preserve">(»Službene novine« </w:t>
      </w:r>
      <w:r w:rsidRPr="00BF7153">
        <w:t>PGŽ 47/09</w:t>
      </w:r>
      <w:r>
        <w:t xml:space="preserve">, </w:t>
      </w:r>
      <w:r w:rsidRPr="00BF7153">
        <w:t>32/16</w:t>
      </w:r>
      <w:r w:rsidRPr="00575818">
        <w:rPr>
          <w:shd w:val="clear" w:color="auto" w:fill="FFFFFF"/>
        </w:rPr>
        <w:t xml:space="preserve"> </w:t>
      </w:r>
      <w:r w:rsidRPr="006B5149">
        <w:rPr>
          <w:shd w:val="clear" w:color="auto" w:fill="FFFFFF"/>
        </w:rPr>
        <w:t xml:space="preserve">i 6/17 – </w:t>
      </w:r>
      <w:proofErr w:type="spellStart"/>
      <w:r w:rsidRPr="006B5149">
        <w:rPr>
          <w:shd w:val="clear" w:color="auto" w:fill="FFFFFF"/>
        </w:rPr>
        <w:t>proč</w:t>
      </w:r>
      <w:proofErr w:type="spellEnd"/>
      <w:r w:rsidRPr="006B5149">
        <w:rPr>
          <w:shd w:val="clear" w:color="auto" w:fill="FFFFFF"/>
        </w:rPr>
        <w:t>. teks</w:t>
      </w:r>
      <w:r>
        <w:rPr>
          <w:shd w:val="clear" w:color="auto" w:fill="FFFFFF"/>
        </w:rPr>
        <w:t>t</w:t>
      </w:r>
      <w:r>
        <w:t>)</w:t>
      </w:r>
      <w:r w:rsidRPr="00D5468A">
        <w:rPr>
          <w:rFonts w:ascii="Times New Roman" w:hAnsi="Times New Roman" w:cs="Times New Roman"/>
          <w:sz w:val="24"/>
          <w:szCs w:val="24"/>
        </w:rPr>
        <w:t xml:space="preserve"> iza podstavka 2. dodaje se podstavak 3. koji glasi:</w:t>
      </w:r>
    </w:p>
    <w:p w14:paraId="120ABCEA" w14:textId="284CA375" w:rsidR="00BD5934" w:rsidRPr="009D1EDF" w:rsidRDefault="00BD5934" w:rsidP="00BD5934">
      <w:pPr>
        <w:pStyle w:val="StandardWeb"/>
        <w:rPr>
          <w:i/>
          <w:iCs/>
        </w:rPr>
      </w:pPr>
      <w:r w:rsidRPr="009D1EDF">
        <w:rPr>
          <w:i/>
          <w:iCs/>
        </w:rPr>
        <w:t xml:space="preserve">„ </w:t>
      </w:r>
      <w:r w:rsidR="003574A5">
        <w:rPr>
          <w:i/>
          <w:iCs/>
        </w:rPr>
        <w:t xml:space="preserve">- </w:t>
      </w:r>
      <w:r w:rsidRPr="009D1EDF">
        <w:rPr>
          <w:i/>
          <w:iCs/>
        </w:rPr>
        <w:t>kad se nekretnina prodaje radi realizacije strateškog investicijskog  projekta od interesa za Grad Opatiju</w:t>
      </w:r>
      <w:r>
        <w:rPr>
          <w:i/>
          <w:iCs/>
        </w:rPr>
        <w:t xml:space="preserve"> (prostornim planom previđeno uređenje glavnog gradskog trga (trg Slatina) i preseljenje benzinske stanice na novu lokaciju i slično).</w:t>
      </w:r>
    </w:p>
    <w:p w14:paraId="40FE1128" w14:textId="209F1D68" w:rsidR="00BD5934" w:rsidRDefault="00BD5934" w:rsidP="003574A5">
      <w:pPr>
        <w:pStyle w:val="StandardWeb"/>
        <w:ind w:firstLine="708"/>
      </w:pPr>
      <w:r w:rsidRPr="00D5468A">
        <w:t xml:space="preserve">Iza </w:t>
      </w:r>
      <w:r>
        <w:t>s</w:t>
      </w:r>
      <w:r w:rsidRPr="00D5468A">
        <w:t xml:space="preserve">tavka 2. </w:t>
      </w:r>
      <w:r>
        <w:t>d</w:t>
      </w:r>
      <w:r w:rsidR="00862705">
        <w:t>odaju</w:t>
      </w:r>
      <w:r>
        <w:t xml:space="preserve"> se </w:t>
      </w:r>
      <w:r w:rsidR="00862705">
        <w:t>stavci</w:t>
      </w:r>
      <w:r w:rsidRPr="00D5468A">
        <w:t xml:space="preserve"> 3.</w:t>
      </w:r>
      <w:r w:rsidR="00501BD3">
        <w:t>,</w:t>
      </w:r>
      <w:r w:rsidR="00862705">
        <w:t>4.</w:t>
      </w:r>
      <w:r w:rsidR="00501BD3">
        <w:t xml:space="preserve">,5. i 6. </w:t>
      </w:r>
      <w:r w:rsidRPr="00D5468A">
        <w:t xml:space="preserve"> </w:t>
      </w:r>
      <w:r>
        <w:t>k</w:t>
      </w:r>
      <w:r w:rsidR="00862705">
        <w:t>oji glase</w:t>
      </w:r>
      <w:r w:rsidRPr="00D5468A">
        <w:t>:</w:t>
      </w:r>
    </w:p>
    <w:p w14:paraId="4BBC6A52" w14:textId="1337DCC0" w:rsidR="00862705" w:rsidRPr="00862705" w:rsidRDefault="00862705" w:rsidP="00501BD3">
      <w:pPr>
        <w:pStyle w:val="StandardWeb"/>
        <w:jc w:val="both"/>
        <w:rPr>
          <w:i/>
        </w:rPr>
      </w:pPr>
      <w:r w:rsidRPr="00862705">
        <w:rPr>
          <w:i/>
        </w:rPr>
        <w:t>(3) U slučaju stavka 1. podstavka 3. ove Odluke p</w:t>
      </w:r>
      <w:r w:rsidRPr="00862705">
        <w:rPr>
          <w:i/>
        </w:rPr>
        <w:t>o zaključenju ugovora o prodaji izvršit će se predbilježba prava vlasništva u korist kupca, a koja predbilježba će se opravdati pravomoćnom uporabnom dozvolom ili drugim odgovarajućim aktom koji</w:t>
      </w:r>
      <w:r w:rsidRPr="00862705">
        <w:rPr>
          <w:i/>
        </w:rPr>
        <w:t>m</w:t>
      </w:r>
      <w:r w:rsidRPr="00862705">
        <w:rPr>
          <w:i/>
        </w:rPr>
        <w:t xml:space="preserve"> se dozvoljava upor</w:t>
      </w:r>
      <w:r w:rsidRPr="00862705">
        <w:rPr>
          <w:i/>
        </w:rPr>
        <w:t>aba objekta</w:t>
      </w:r>
      <w:r w:rsidR="00501BD3">
        <w:rPr>
          <w:i/>
        </w:rPr>
        <w:t>.</w:t>
      </w:r>
    </w:p>
    <w:p w14:paraId="6DE5158D" w14:textId="56679AA0" w:rsidR="00BD5934" w:rsidRDefault="00862705" w:rsidP="00501BD3">
      <w:pPr>
        <w:pStyle w:val="StandardWeb"/>
        <w:jc w:val="both"/>
        <w:rPr>
          <w:i/>
          <w:iCs/>
        </w:rPr>
      </w:pPr>
      <w:r>
        <w:rPr>
          <w:i/>
          <w:iCs/>
        </w:rPr>
        <w:t>(4</w:t>
      </w:r>
      <w:r w:rsidR="00BD5934" w:rsidRPr="009D1EDF">
        <w:rPr>
          <w:i/>
          <w:iCs/>
        </w:rPr>
        <w:t>) Gradsko vijeće na prijedlog gradon</w:t>
      </w:r>
      <w:r w:rsidR="00BD5934">
        <w:rPr>
          <w:i/>
          <w:iCs/>
        </w:rPr>
        <w:t>a</w:t>
      </w:r>
      <w:r w:rsidR="00BD5934" w:rsidRPr="009D1EDF">
        <w:rPr>
          <w:i/>
          <w:iCs/>
        </w:rPr>
        <w:t xml:space="preserve">čelnika donosi odluku o proglašenju strateškog investicijskog projekta </w:t>
      </w:r>
      <w:r w:rsidR="00BD5934">
        <w:rPr>
          <w:i/>
          <w:iCs/>
        </w:rPr>
        <w:t>iz</w:t>
      </w:r>
      <w:r w:rsidR="00BD5934" w:rsidRPr="009D1EDF">
        <w:rPr>
          <w:i/>
          <w:iCs/>
        </w:rPr>
        <w:t xml:space="preserve"> </w:t>
      </w:r>
      <w:r w:rsidR="00BD5934">
        <w:rPr>
          <w:i/>
          <w:iCs/>
        </w:rPr>
        <w:t>s</w:t>
      </w:r>
      <w:r w:rsidR="00BD5934" w:rsidRPr="009D1EDF">
        <w:rPr>
          <w:i/>
          <w:iCs/>
        </w:rPr>
        <w:t xml:space="preserve">tavka 1. </w:t>
      </w:r>
      <w:r w:rsidR="00BD5934">
        <w:rPr>
          <w:i/>
          <w:iCs/>
        </w:rPr>
        <w:t>p</w:t>
      </w:r>
      <w:r w:rsidR="00BD5934" w:rsidRPr="009D1EDF">
        <w:rPr>
          <w:i/>
          <w:iCs/>
        </w:rPr>
        <w:t xml:space="preserve">odstavka 3. </w:t>
      </w:r>
      <w:r w:rsidR="00BD5934">
        <w:rPr>
          <w:i/>
          <w:iCs/>
        </w:rPr>
        <w:t>o</w:t>
      </w:r>
      <w:r w:rsidR="00BD5934" w:rsidRPr="009D1EDF">
        <w:rPr>
          <w:i/>
          <w:iCs/>
        </w:rPr>
        <w:t>vog članka.</w:t>
      </w:r>
    </w:p>
    <w:p w14:paraId="70ED4053" w14:textId="47C81B1F" w:rsidR="00501BD3" w:rsidRDefault="00501BD3" w:rsidP="00501BD3">
      <w:pPr>
        <w:pStyle w:val="StandardWeb"/>
        <w:jc w:val="both"/>
        <w:rPr>
          <w:i/>
          <w:iCs/>
        </w:rPr>
      </w:pPr>
      <w:r>
        <w:rPr>
          <w:i/>
          <w:iCs/>
        </w:rPr>
        <w:t xml:space="preserve">(5) </w:t>
      </w:r>
      <w:r w:rsidR="00862705" w:rsidRPr="00501BD3">
        <w:rPr>
          <w:i/>
          <w:iCs/>
        </w:rPr>
        <w:t xml:space="preserve">Ako se u roku određenom odlukom Gradskog vijeća iz stavka 4. ovog članka ne realizira strateški projekt, </w:t>
      </w:r>
      <w:r w:rsidRPr="00501BD3">
        <w:rPr>
          <w:i/>
          <w:iCs/>
        </w:rPr>
        <w:t xml:space="preserve">smatrat će se da je ugovor o prodaji raskinut te će se  izvršiti brisanje predbilježbe prava vlasništva na ime </w:t>
      </w:r>
      <w:r>
        <w:rPr>
          <w:i/>
          <w:iCs/>
        </w:rPr>
        <w:t>kupca u zemljišnim knjigama.</w:t>
      </w:r>
    </w:p>
    <w:p w14:paraId="607B5BD0" w14:textId="2839E73D" w:rsidR="00862705" w:rsidRPr="00501BD3" w:rsidRDefault="00501BD3" w:rsidP="00501BD3">
      <w:pPr>
        <w:pStyle w:val="StandardWeb"/>
        <w:jc w:val="both"/>
        <w:rPr>
          <w:i/>
          <w:iCs/>
        </w:rPr>
      </w:pPr>
      <w:r w:rsidRPr="00501BD3">
        <w:rPr>
          <w:i/>
          <w:iCs/>
        </w:rPr>
        <w:t xml:space="preserve"> </w:t>
      </w:r>
      <w:r>
        <w:rPr>
          <w:i/>
          <w:iCs/>
        </w:rPr>
        <w:t xml:space="preserve">(6) U slučaju iz stavka 5. ovog članka kupac gubi pravo na povrat </w:t>
      </w:r>
      <w:r w:rsidRPr="00501BD3">
        <w:rPr>
          <w:i/>
          <w:iCs/>
        </w:rPr>
        <w:t xml:space="preserve">kupoprodajne cijene </w:t>
      </w:r>
      <w:r>
        <w:rPr>
          <w:i/>
          <w:iCs/>
        </w:rPr>
        <w:t>i eventualne naknade troškova i štete.</w:t>
      </w:r>
    </w:p>
    <w:p w14:paraId="4FD568AD" w14:textId="56E85C67" w:rsidR="00BD5934" w:rsidRDefault="00BD5934" w:rsidP="00BD5934">
      <w:pPr>
        <w:pStyle w:val="StandardWeb"/>
        <w:shd w:val="clear" w:color="auto" w:fill="FFFFFF"/>
        <w:jc w:val="center"/>
        <w:rPr>
          <w:rFonts w:eastAsiaTheme="minorHAnsi"/>
          <w:sz w:val="22"/>
          <w:szCs w:val="22"/>
          <w:lang w:eastAsia="en-US"/>
        </w:rPr>
      </w:pPr>
      <w:r>
        <w:rPr>
          <w:rFonts w:eastAsiaTheme="minorHAnsi"/>
          <w:sz w:val="22"/>
          <w:szCs w:val="22"/>
          <w:lang w:eastAsia="en-US"/>
        </w:rPr>
        <w:t>Članak 2.</w:t>
      </w:r>
    </w:p>
    <w:p w14:paraId="550F4E78" w14:textId="495CEC90" w:rsidR="001974BB" w:rsidRDefault="00285A2E" w:rsidP="001974BB">
      <w:pPr>
        <w:pStyle w:val="StandardWeb"/>
        <w:shd w:val="clear" w:color="auto" w:fill="FFFFFF"/>
        <w:ind w:firstLine="708"/>
        <w:jc w:val="both"/>
        <w:rPr>
          <w:sz w:val="22"/>
          <w:szCs w:val="22"/>
        </w:rPr>
      </w:pPr>
      <w:r>
        <w:rPr>
          <w:rFonts w:eastAsiaTheme="minorHAnsi"/>
          <w:sz w:val="22"/>
          <w:szCs w:val="22"/>
          <w:lang w:eastAsia="en-US"/>
        </w:rPr>
        <w:t xml:space="preserve">U članku </w:t>
      </w:r>
      <w:r w:rsidR="00045AAD">
        <w:rPr>
          <w:szCs w:val="20"/>
        </w:rPr>
        <w:t xml:space="preserve">12.a </w:t>
      </w:r>
      <w:r w:rsidR="00BD5934">
        <w:rPr>
          <w:szCs w:val="20"/>
        </w:rPr>
        <w:t>stavku</w:t>
      </w:r>
      <w:r w:rsidR="002F5215">
        <w:rPr>
          <w:szCs w:val="20"/>
        </w:rPr>
        <w:t xml:space="preserve">1. </w:t>
      </w:r>
      <w:r w:rsidR="00BD5934">
        <w:rPr>
          <w:rFonts w:eastAsiaTheme="minorHAnsi"/>
          <w:sz w:val="22"/>
          <w:szCs w:val="22"/>
          <w:lang w:eastAsia="en-US"/>
        </w:rPr>
        <w:t xml:space="preserve"> </w:t>
      </w:r>
      <w:r w:rsidR="002F5215">
        <w:rPr>
          <w:sz w:val="22"/>
          <w:szCs w:val="22"/>
        </w:rPr>
        <w:t xml:space="preserve">iza </w:t>
      </w:r>
      <w:r w:rsidR="00045AAD">
        <w:rPr>
          <w:sz w:val="22"/>
          <w:szCs w:val="22"/>
        </w:rPr>
        <w:t>točk</w:t>
      </w:r>
      <w:r w:rsidR="002F5215">
        <w:rPr>
          <w:sz w:val="22"/>
          <w:szCs w:val="22"/>
        </w:rPr>
        <w:t>e</w:t>
      </w:r>
      <w:r w:rsidR="00045AAD">
        <w:rPr>
          <w:sz w:val="22"/>
          <w:szCs w:val="22"/>
        </w:rPr>
        <w:t xml:space="preserve"> 4. </w:t>
      </w:r>
      <w:r w:rsidR="002F5215">
        <w:rPr>
          <w:sz w:val="22"/>
          <w:szCs w:val="22"/>
        </w:rPr>
        <w:t>dodaje se točka 5. koja</w:t>
      </w:r>
      <w:r w:rsidR="00045AAD">
        <w:rPr>
          <w:sz w:val="22"/>
          <w:szCs w:val="22"/>
        </w:rPr>
        <w:t xml:space="preserve"> glasi</w:t>
      </w:r>
      <w:r w:rsidR="00E871AA">
        <w:rPr>
          <w:sz w:val="22"/>
          <w:szCs w:val="22"/>
        </w:rPr>
        <w:t>:</w:t>
      </w:r>
    </w:p>
    <w:p w14:paraId="31249E04" w14:textId="738BEFBA" w:rsidR="002F5215" w:rsidRPr="00BD5934" w:rsidRDefault="002F5215" w:rsidP="00BD5934">
      <w:pPr>
        <w:suppressAutoHyphens/>
        <w:autoSpaceDN w:val="0"/>
        <w:spacing w:after="200" w:line="276" w:lineRule="auto"/>
        <w:jc w:val="both"/>
        <w:textAlignment w:val="baseline"/>
        <w:rPr>
          <w:rFonts w:ascii="Times New Roman" w:eastAsia="Times New Roman" w:hAnsi="Times New Roman" w:cs="Times New Roman"/>
          <w:i/>
          <w:szCs w:val="20"/>
        </w:rPr>
      </w:pPr>
      <w:bookmarkStart w:id="1" w:name="_Hlk25245463"/>
      <w:r w:rsidRPr="00BD5934">
        <w:rPr>
          <w:rFonts w:ascii="Times New Roman" w:eastAsia="Calibri" w:hAnsi="Times New Roman" w:cs="Times New Roman"/>
          <w:i/>
        </w:rPr>
        <w:t xml:space="preserve">„ 5. zemljište pod objektom za koji je </w:t>
      </w:r>
      <w:r w:rsidR="00480A9B" w:rsidRPr="00BD5934">
        <w:rPr>
          <w:rFonts w:ascii="Times New Roman" w:eastAsia="Calibri" w:hAnsi="Times New Roman" w:cs="Times New Roman"/>
          <w:i/>
        </w:rPr>
        <w:t>Skupština Općine Opatija, odnosno Fonda u stambenom i komunalnom gospodarstvu Općine Opatija donio</w:t>
      </w:r>
      <w:r w:rsidRPr="00BD5934">
        <w:rPr>
          <w:rFonts w:ascii="Times New Roman" w:eastAsia="Calibri" w:hAnsi="Times New Roman" w:cs="Times New Roman"/>
          <w:i/>
        </w:rPr>
        <w:t xml:space="preserve"> akt koji</w:t>
      </w:r>
      <w:r w:rsidR="00480A9B" w:rsidRPr="00BD5934">
        <w:rPr>
          <w:rFonts w:ascii="Times New Roman" w:eastAsia="Calibri" w:hAnsi="Times New Roman" w:cs="Times New Roman"/>
          <w:i/>
        </w:rPr>
        <w:t xml:space="preserve">m se odobrava gradnja, te </w:t>
      </w:r>
      <w:r w:rsidRPr="00BD5934">
        <w:rPr>
          <w:rFonts w:ascii="Times New Roman" w:eastAsia="Calibri" w:hAnsi="Times New Roman" w:cs="Times New Roman"/>
          <w:i/>
        </w:rPr>
        <w:t>za</w:t>
      </w:r>
      <w:r w:rsidR="00480A9B" w:rsidRPr="00BD5934">
        <w:rPr>
          <w:rFonts w:ascii="Times New Roman" w:eastAsia="Calibri" w:hAnsi="Times New Roman" w:cs="Times New Roman"/>
          <w:i/>
        </w:rPr>
        <w:t xml:space="preserve"> objekt za</w:t>
      </w:r>
      <w:r w:rsidRPr="00BD5934">
        <w:rPr>
          <w:rFonts w:ascii="Times New Roman" w:eastAsia="Calibri" w:hAnsi="Times New Roman" w:cs="Times New Roman"/>
          <w:i/>
        </w:rPr>
        <w:t xml:space="preserve"> koji je donesen akt za uporabu građevine na temelju posebnog zakona kojim se uređuje građenje</w:t>
      </w:r>
      <w:bookmarkEnd w:id="1"/>
      <w:r w:rsidRPr="00BD5934">
        <w:rPr>
          <w:rFonts w:ascii="Times New Roman" w:eastAsia="Calibri" w:hAnsi="Times New Roman" w:cs="Times New Roman"/>
          <w:i/>
        </w:rPr>
        <w:t>.“</w:t>
      </w:r>
    </w:p>
    <w:p w14:paraId="3E0047F0" w14:textId="232D5E96" w:rsidR="001974BB" w:rsidRDefault="001974BB" w:rsidP="001974BB">
      <w:pPr>
        <w:pStyle w:val="StandardWeb"/>
        <w:shd w:val="clear" w:color="auto" w:fill="FFFFFF"/>
        <w:ind w:left="3540" w:firstLine="708"/>
        <w:jc w:val="both"/>
        <w:rPr>
          <w:color w:val="000000"/>
          <w:sz w:val="22"/>
          <w:szCs w:val="22"/>
        </w:rPr>
      </w:pPr>
      <w:r w:rsidRPr="001974BB">
        <w:rPr>
          <w:color w:val="000000"/>
          <w:sz w:val="22"/>
          <w:szCs w:val="22"/>
        </w:rPr>
        <w:t xml:space="preserve">Članak </w:t>
      </w:r>
      <w:r w:rsidR="00BD5934">
        <w:rPr>
          <w:color w:val="000000"/>
          <w:sz w:val="22"/>
          <w:szCs w:val="22"/>
        </w:rPr>
        <w:t>3</w:t>
      </w:r>
      <w:r w:rsidRPr="001974BB">
        <w:rPr>
          <w:color w:val="000000"/>
          <w:sz w:val="22"/>
          <w:szCs w:val="22"/>
        </w:rPr>
        <w:t>.</w:t>
      </w:r>
    </w:p>
    <w:p w14:paraId="378B9CA9" w14:textId="05FF1128" w:rsidR="00E871AA" w:rsidRDefault="00E871AA" w:rsidP="00E871AA">
      <w:pPr>
        <w:pStyle w:val="StandardWeb"/>
        <w:shd w:val="clear" w:color="auto" w:fill="FFFFFF"/>
        <w:ind w:firstLine="708"/>
        <w:jc w:val="both"/>
        <w:rPr>
          <w:rFonts w:eastAsiaTheme="minorHAnsi"/>
          <w:sz w:val="22"/>
          <w:szCs w:val="22"/>
          <w:lang w:eastAsia="en-US"/>
        </w:rPr>
      </w:pPr>
      <w:r>
        <w:rPr>
          <w:rFonts w:eastAsiaTheme="minorHAnsi"/>
          <w:sz w:val="22"/>
          <w:szCs w:val="22"/>
          <w:lang w:eastAsia="en-US"/>
        </w:rPr>
        <w:t xml:space="preserve">U članku 14.b iza podstavka 3. </w:t>
      </w:r>
      <w:r w:rsidRPr="001974BB">
        <w:rPr>
          <w:rFonts w:eastAsiaTheme="minorHAnsi"/>
          <w:sz w:val="22"/>
          <w:szCs w:val="22"/>
          <w:lang w:eastAsia="en-US"/>
        </w:rPr>
        <w:t>dodaj</w:t>
      </w:r>
      <w:r>
        <w:rPr>
          <w:rFonts w:eastAsiaTheme="minorHAnsi"/>
          <w:sz w:val="22"/>
          <w:szCs w:val="22"/>
          <w:lang w:eastAsia="en-US"/>
        </w:rPr>
        <w:t>e</w:t>
      </w:r>
      <w:r w:rsidRPr="001974BB">
        <w:rPr>
          <w:rFonts w:eastAsiaTheme="minorHAnsi"/>
          <w:sz w:val="22"/>
          <w:szCs w:val="22"/>
          <w:lang w:eastAsia="en-US"/>
        </w:rPr>
        <w:t xml:space="preserve"> se </w:t>
      </w:r>
      <w:r>
        <w:rPr>
          <w:rFonts w:eastAsiaTheme="minorHAnsi"/>
          <w:sz w:val="22"/>
          <w:szCs w:val="22"/>
          <w:lang w:eastAsia="en-US"/>
        </w:rPr>
        <w:t xml:space="preserve">podstavak 4. </w:t>
      </w:r>
      <w:r w:rsidRPr="001974BB">
        <w:rPr>
          <w:rFonts w:eastAsiaTheme="minorHAnsi"/>
          <w:sz w:val="22"/>
          <w:szCs w:val="22"/>
          <w:lang w:eastAsia="en-US"/>
        </w:rPr>
        <w:t>koj</w:t>
      </w:r>
      <w:r>
        <w:rPr>
          <w:rFonts w:eastAsiaTheme="minorHAnsi"/>
          <w:sz w:val="22"/>
          <w:szCs w:val="22"/>
          <w:lang w:eastAsia="en-US"/>
        </w:rPr>
        <w:t>i</w:t>
      </w:r>
      <w:r w:rsidRPr="001974BB">
        <w:rPr>
          <w:rFonts w:eastAsiaTheme="minorHAnsi"/>
          <w:sz w:val="22"/>
          <w:szCs w:val="22"/>
          <w:lang w:eastAsia="en-US"/>
        </w:rPr>
        <w:t xml:space="preserve"> glas</w:t>
      </w:r>
      <w:r>
        <w:rPr>
          <w:rFonts w:eastAsiaTheme="minorHAnsi"/>
          <w:sz w:val="22"/>
          <w:szCs w:val="22"/>
          <w:lang w:eastAsia="en-US"/>
        </w:rPr>
        <w:t>i:</w:t>
      </w:r>
    </w:p>
    <w:p w14:paraId="0205C887" w14:textId="6BE6AFDB" w:rsidR="00E871AA" w:rsidRPr="00BD5934" w:rsidRDefault="00E871AA" w:rsidP="00BD5934">
      <w:pPr>
        <w:spacing w:after="200" w:line="276" w:lineRule="auto"/>
        <w:jc w:val="both"/>
        <w:rPr>
          <w:rFonts w:ascii="Times New Roman" w:eastAsia="Calibri" w:hAnsi="Times New Roman" w:cs="Times New Roman"/>
          <w:i/>
          <w:sz w:val="24"/>
          <w:szCs w:val="24"/>
        </w:rPr>
      </w:pPr>
      <w:r w:rsidRPr="00BD5934">
        <w:rPr>
          <w:i/>
        </w:rPr>
        <w:lastRenderedPageBreak/>
        <w:t xml:space="preserve">„ -  </w:t>
      </w:r>
      <w:r w:rsidR="002F5215" w:rsidRPr="00BD5934">
        <w:rPr>
          <w:rFonts w:ascii="Times New Roman" w:eastAsia="Calibri" w:hAnsi="Times New Roman" w:cs="Times New Roman"/>
          <w:i/>
          <w:sz w:val="24"/>
          <w:szCs w:val="24"/>
        </w:rPr>
        <w:t xml:space="preserve">udrugama od osobitog značaja za Grad Opatiju, a koje imaju sjedište na području Grada Opatije, pod uvjetom da je </w:t>
      </w:r>
      <w:r w:rsidR="00D13217" w:rsidRPr="00BD5934">
        <w:rPr>
          <w:rFonts w:ascii="Times New Roman" w:eastAsia="Calibri" w:hAnsi="Times New Roman" w:cs="Times New Roman"/>
          <w:i/>
          <w:sz w:val="24"/>
          <w:szCs w:val="24"/>
        </w:rPr>
        <w:t>s</w:t>
      </w:r>
      <w:r w:rsidR="002F5215" w:rsidRPr="00BD5934">
        <w:rPr>
          <w:rFonts w:ascii="Times New Roman" w:eastAsia="Calibri" w:hAnsi="Times New Roman" w:cs="Times New Roman"/>
          <w:i/>
          <w:sz w:val="24"/>
          <w:szCs w:val="24"/>
        </w:rPr>
        <w:t>tatutom udruge propisano da će se darovana nekretnina, u slučaju prestanka postojanja udruge, predati Gradu Opatiji</w:t>
      </w:r>
      <w:r w:rsidRPr="00BD5934">
        <w:rPr>
          <w:rFonts w:ascii="Times New Roman" w:eastAsia="Calibri" w:hAnsi="Times New Roman" w:cs="Times New Roman"/>
          <w:i/>
          <w:sz w:val="24"/>
          <w:szCs w:val="24"/>
        </w:rPr>
        <w:t>.“</w:t>
      </w:r>
    </w:p>
    <w:p w14:paraId="5B64728E" w14:textId="32229021" w:rsidR="00E871AA" w:rsidRDefault="00E871AA" w:rsidP="001974BB">
      <w:pPr>
        <w:pStyle w:val="StandardWeb"/>
        <w:shd w:val="clear" w:color="auto" w:fill="FFFFFF"/>
        <w:ind w:left="3540" w:firstLine="708"/>
        <w:jc w:val="both"/>
        <w:rPr>
          <w:color w:val="000000"/>
          <w:sz w:val="22"/>
          <w:szCs w:val="22"/>
        </w:rPr>
      </w:pPr>
      <w:r>
        <w:rPr>
          <w:color w:val="000000"/>
          <w:sz w:val="22"/>
          <w:szCs w:val="22"/>
        </w:rPr>
        <w:t>Č</w:t>
      </w:r>
      <w:r w:rsidR="00BD5934">
        <w:rPr>
          <w:color w:val="000000"/>
          <w:sz w:val="22"/>
          <w:szCs w:val="22"/>
        </w:rPr>
        <w:t>lanak 4</w:t>
      </w:r>
      <w:r>
        <w:rPr>
          <w:color w:val="000000"/>
          <w:sz w:val="22"/>
          <w:szCs w:val="22"/>
        </w:rPr>
        <w:t>.</w:t>
      </w:r>
    </w:p>
    <w:p w14:paraId="4B67FC96" w14:textId="6BDB7226" w:rsidR="00E871AA" w:rsidRDefault="00E871AA" w:rsidP="00E871AA">
      <w:pPr>
        <w:pStyle w:val="StandardWeb"/>
        <w:shd w:val="clear" w:color="auto" w:fill="FFFFFF"/>
        <w:ind w:firstLine="708"/>
        <w:jc w:val="both"/>
        <w:rPr>
          <w:color w:val="000000"/>
          <w:sz w:val="22"/>
          <w:szCs w:val="22"/>
        </w:rPr>
      </w:pPr>
      <w:r>
        <w:rPr>
          <w:color w:val="000000"/>
          <w:sz w:val="22"/>
          <w:szCs w:val="22"/>
        </w:rPr>
        <w:t>Iza glave I</w:t>
      </w:r>
      <w:r w:rsidR="00DD55A5">
        <w:rPr>
          <w:color w:val="000000"/>
          <w:sz w:val="22"/>
          <w:szCs w:val="22"/>
        </w:rPr>
        <w:t>V.</w:t>
      </w:r>
      <w:r>
        <w:rPr>
          <w:color w:val="000000"/>
          <w:sz w:val="22"/>
          <w:szCs w:val="22"/>
        </w:rPr>
        <w:t xml:space="preserve"> dodaje se nova glava </w:t>
      </w:r>
      <w:proofErr w:type="spellStart"/>
      <w:r w:rsidR="00DD55A5">
        <w:rPr>
          <w:color w:val="000000"/>
          <w:sz w:val="22"/>
          <w:szCs w:val="22"/>
        </w:rPr>
        <w:t>IV.a</w:t>
      </w:r>
      <w:proofErr w:type="spellEnd"/>
      <w:r w:rsidR="00DD55A5">
        <w:rPr>
          <w:color w:val="000000"/>
          <w:sz w:val="22"/>
          <w:szCs w:val="22"/>
        </w:rPr>
        <w:t xml:space="preserve"> P</w:t>
      </w:r>
      <w:r w:rsidRPr="00E871AA">
        <w:rPr>
          <w:szCs w:val="20"/>
        </w:rPr>
        <w:t>rivremeno korištenje nekretnina</w:t>
      </w:r>
      <w:r>
        <w:rPr>
          <w:color w:val="000000"/>
          <w:sz w:val="22"/>
          <w:szCs w:val="22"/>
        </w:rPr>
        <w:t xml:space="preserve"> i čl. 1</w:t>
      </w:r>
      <w:r w:rsidR="00DD55A5">
        <w:rPr>
          <w:color w:val="000000"/>
          <w:sz w:val="22"/>
          <w:szCs w:val="22"/>
        </w:rPr>
        <w:t>7.a</w:t>
      </w:r>
      <w:r>
        <w:rPr>
          <w:color w:val="000000"/>
          <w:sz w:val="22"/>
          <w:szCs w:val="22"/>
        </w:rPr>
        <w:t xml:space="preserve"> koji glasi:</w:t>
      </w:r>
    </w:p>
    <w:p w14:paraId="735C1CDA" w14:textId="78FFDEE1" w:rsidR="00DD55A5" w:rsidRPr="00BD5934" w:rsidRDefault="00DD55A5" w:rsidP="00DD55A5">
      <w:pPr>
        <w:suppressAutoHyphens/>
        <w:autoSpaceDN w:val="0"/>
        <w:spacing w:after="200" w:line="276" w:lineRule="auto"/>
        <w:jc w:val="both"/>
        <w:textAlignment w:val="baseline"/>
        <w:rPr>
          <w:rFonts w:ascii="Times New Roman" w:eastAsia="Times New Roman" w:hAnsi="Times New Roman" w:cs="Times New Roman"/>
          <w:i/>
          <w:szCs w:val="20"/>
        </w:rPr>
      </w:pPr>
      <w:r w:rsidRPr="00BD5934">
        <w:rPr>
          <w:rFonts w:ascii="Times New Roman" w:eastAsia="Times New Roman" w:hAnsi="Times New Roman" w:cs="Times New Roman"/>
          <w:i/>
          <w:szCs w:val="20"/>
        </w:rPr>
        <w:t>„</w:t>
      </w:r>
      <w:proofErr w:type="spellStart"/>
      <w:r w:rsidRPr="00BD5934">
        <w:rPr>
          <w:rFonts w:ascii="Times New Roman" w:eastAsia="Times New Roman" w:hAnsi="Times New Roman" w:cs="Times New Roman"/>
          <w:i/>
          <w:szCs w:val="20"/>
        </w:rPr>
        <w:t>IV.a</w:t>
      </w:r>
      <w:proofErr w:type="spellEnd"/>
      <w:r w:rsidRPr="00BD5934">
        <w:rPr>
          <w:rFonts w:ascii="Times New Roman" w:eastAsia="Times New Roman" w:hAnsi="Times New Roman" w:cs="Times New Roman"/>
          <w:i/>
          <w:szCs w:val="20"/>
        </w:rPr>
        <w:t xml:space="preserve"> –Privremeno korištenje nekretnina</w:t>
      </w:r>
    </w:p>
    <w:p w14:paraId="2FCBDCB8" w14:textId="77777777" w:rsidR="00DD55A5" w:rsidRPr="00BD5934" w:rsidRDefault="00DD55A5" w:rsidP="00DD55A5">
      <w:pPr>
        <w:suppressAutoHyphens/>
        <w:autoSpaceDN w:val="0"/>
        <w:spacing w:after="200" w:line="276" w:lineRule="auto"/>
        <w:ind w:left="3540" w:firstLine="708"/>
        <w:jc w:val="both"/>
        <w:textAlignment w:val="baseline"/>
        <w:rPr>
          <w:rFonts w:ascii="Times New Roman" w:eastAsia="Times New Roman" w:hAnsi="Times New Roman" w:cs="Times New Roman"/>
          <w:i/>
          <w:szCs w:val="20"/>
        </w:rPr>
      </w:pPr>
      <w:r w:rsidRPr="00BD5934">
        <w:rPr>
          <w:rFonts w:ascii="Times New Roman" w:eastAsia="Times New Roman" w:hAnsi="Times New Roman" w:cs="Times New Roman"/>
          <w:i/>
          <w:szCs w:val="20"/>
        </w:rPr>
        <w:t>Članak 17.a</w:t>
      </w:r>
    </w:p>
    <w:p w14:paraId="3ADF4CB2" w14:textId="77777777" w:rsidR="00DD55A5" w:rsidRPr="00BD5934" w:rsidRDefault="00DD55A5" w:rsidP="00DD55A5">
      <w:pPr>
        <w:shd w:val="clear" w:color="auto" w:fill="FFFFFF"/>
        <w:spacing w:after="225" w:line="240" w:lineRule="auto"/>
        <w:jc w:val="both"/>
        <w:textAlignment w:val="baseline"/>
        <w:rPr>
          <w:rFonts w:ascii="Times New Roman" w:eastAsia="Times New Roman" w:hAnsi="Times New Roman" w:cs="Times New Roman"/>
          <w:i/>
          <w:color w:val="000000"/>
          <w:sz w:val="24"/>
          <w:szCs w:val="24"/>
          <w:lang w:eastAsia="hr-HR"/>
        </w:rPr>
      </w:pPr>
      <w:r w:rsidRPr="00BD5934">
        <w:rPr>
          <w:rFonts w:ascii="Times New Roman" w:eastAsia="Times New Roman" w:hAnsi="Times New Roman" w:cs="Times New Roman"/>
          <w:i/>
          <w:color w:val="000000"/>
          <w:sz w:val="24"/>
          <w:szCs w:val="24"/>
          <w:lang w:eastAsia="hr-HR"/>
        </w:rPr>
        <w:t>(1) Nekretnine u vlasništvu Grada mogu se dati na privremeno korištenje vlasniku nekretnine na kojoj je nužno obaviti radove potrebne za njezinu uporabu ili korištenje, a radi izvođenja radova, postavljanja skele i sl., ako se to na drugi način ne može izvesti.</w:t>
      </w:r>
    </w:p>
    <w:p w14:paraId="238E17F1" w14:textId="77777777" w:rsidR="00DD55A5" w:rsidRPr="00BD5934" w:rsidRDefault="00DD55A5" w:rsidP="00DD55A5">
      <w:pPr>
        <w:shd w:val="clear" w:color="auto" w:fill="FFFFFF"/>
        <w:spacing w:after="225" w:line="240" w:lineRule="auto"/>
        <w:jc w:val="both"/>
        <w:textAlignment w:val="baseline"/>
        <w:rPr>
          <w:rFonts w:ascii="Times New Roman" w:eastAsia="Times New Roman" w:hAnsi="Times New Roman" w:cs="Times New Roman"/>
          <w:i/>
          <w:color w:val="000000"/>
          <w:sz w:val="24"/>
          <w:szCs w:val="24"/>
          <w:lang w:eastAsia="hr-HR"/>
        </w:rPr>
      </w:pPr>
      <w:r w:rsidRPr="00BD5934">
        <w:rPr>
          <w:rFonts w:ascii="Times New Roman" w:eastAsia="Times New Roman" w:hAnsi="Times New Roman" w:cs="Times New Roman"/>
          <w:i/>
          <w:color w:val="000000"/>
          <w:sz w:val="24"/>
          <w:szCs w:val="24"/>
          <w:lang w:eastAsia="hr-HR"/>
        </w:rPr>
        <w:t>(2) Tko je uporabio nekretninu u vlasništvu Grada za potrebe iz stavka 1. ovoga članka, dužan ju je čim prestane potreba za takvu uporabu dovesti u stanje u kojem se nalazila prije toga, a počinjenu štetu naknaditi po općim propisima o odgovornosti za štetu.</w:t>
      </w:r>
    </w:p>
    <w:p w14:paraId="43190468" w14:textId="730002E0" w:rsidR="00DD55A5" w:rsidRPr="00BD5934" w:rsidRDefault="00DD55A5" w:rsidP="00DD55A5">
      <w:pPr>
        <w:shd w:val="clear" w:color="auto" w:fill="FFFFFF"/>
        <w:spacing w:after="225" w:line="240" w:lineRule="auto"/>
        <w:jc w:val="both"/>
        <w:textAlignment w:val="baseline"/>
        <w:rPr>
          <w:rFonts w:ascii="Times New Roman" w:eastAsia="Times New Roman" w:hAnsi="Times New Roman" w:cs="Times New Roman"/>
          <w:i/>
          <w:color w:val="000000"/>
          <w:sz w:val="24"/>
          <w:szCs w:val="24"/>
          <w:lang w:eastAsia="hr-HR"/>
        </w:rPr>
      </w:pPr>
      <w:r w:rsidRPr="00BD5934">
        <w:rPr>
          <w:rFonts w:ascii="Times New Roman" w:eastAsia="Times New Roman" w:hAnsi="Times New Roman" w:cs="Times New Roman"/>
          <w:i/>
          <w:color w:val="000000"/>
          <w:sz w:val="24"/>
          <w:szCs w:val="24"/>
          <w:lang w:eastAsia="hr-HR"/>
        </w:rPr>
        <w:t>(3) Za uporabu nekretnine iz stavka 1. ovoga članka, plaća se naknada u iznosu od 1,00 kn/m2 zauzete površine dnevno.“</w:t>
      </w:r>
    </w:p>
    <w:p w14:paraId="3C805AC4" w14:textId="2B0A2CD0" w:rsidR="00DD55A5" w:rsidRDefault="00BD5934" w:rsidP="00DD55A5">
      <w:pPr>
        <w:pStyle w:val="StandardWeb"/>
        <w:shd w:val="clear" w:color="auto" w:fill="FFFFFF"/>
        <w:ind w:left="3540" w:firstLine="708"/>
        <w:jc w:val="both"/>
        <w:rPr>
          <w:color w:val="000000"/>
          <w:sz w:val="22"/>
          <w:szCs w:val="22"/>
        </w:rPr>
      </w:pPr>
      <w:r>
        <w:rPr>
          <w:color w:val="000000"/>
          <w:sz w:val="22"/>
          <w:szCs w:val="22"/>
        </w:rPr>
        <w:t>Članak 5</w:t>
      </w:r>
      <w:r w:rsidR="00DD55A5">
        <w:rPr>
          <w:color w:val="000000"/>
          <w:sz w:val="22"/>
          <w:szCs w:val="22"/>
        </w:rPr>
        <w:t>.</w:t>
      </w:r>
    </w:p>
    <w:p w14:paraId="2BD49CC7" w14:textId="77777777" w:rsidR="001974BB" w:rsidRPr="001974BB" w:rsidRDefault="001974BB" w:rsidP="001974BB">
      <w:pPr>
        <w:spacing w:before="100" w:beforeAutospacing="1" w:after="100" w:afterAutospacing="1" w:line="240" w:lineRule="auto"/>
        <w:jc w:val="both"/>
        <w:rPr>
          <w:rFonts w:ascii="Times New Roman" w:eastAsia="Times New Roman" w:hAnsi="Times New Roman" w:cs="Times New Roman"/>
          <w:color w:val="000000"/>
          <w:lang w:eastAsia="hr-HR"/>
        </w:rPr>
      </w:pPr>
      <w:r w:rsidRPr="001974BB">
        <w:rPr>
          <w:rFonts w:ascii="Times New Roman" w:eastAsia="Times New Roman" w:hAnsi="Times New Roman" w:cs="Times New Roman"/>
          <w:color w:val="000000"/>
          <w:lang w:eastAsia="hr-HR"/>
        </w:rPr>
        <w:tab/>
        <w:t>Ova Odluka stupa na snagu 8 dana od dana objave u „Službenim novinama“ Primorsko-goranske županije.</w:t>
      </w:r>
    </w:p>
    <w:p w14:paraId="168F48ED" w14:textId="77777777" w:rsidR="001974BB" w:rsidRPr="001974BB" w:rsidRDefault="001974BB" w:rsidP="001974BB">
      <w:pPr>
        <w:pStyle w:val="StandardWeb"/>
        <w:shd w:val="clear" w:color="auto" w:fill="FFFFFF"/>
        <w:rPr>
          <w:i/>
          <w:iCs/>
          <w:color w:val="000000"/>
          <w:sz w:val="22"/>
          <w:szCs w:val="22"/>
        </w:rPr>
      </w:pPr>
    </w:p>
    <w:p w14:paraId="11ED5C48" w14:textId="77777777" w:rsidR="001974BB" w:rsidRPr="001974BB" w:rsidRDefault="001974BB" w:rsidP="001974BB">
      <w:pPr>
        <w:pStyle w:val="StandardWeb"/>
        <w:shd w:val="clear" w:color="auto" w:fill="FFFFFF"/>
        <w:rPr>
          <w:i/>
          <w:iCs/>
          <w:color w:val="000000"/>
          <w:sz w:val="22"/>
          <w:szCs w:val="22"/>
        </w:rPr>
      </w:pPr>
    </w:p>
    <w:p w14:paraId="59F9E1C3" w14:textId="77777777" w:rsidR="001974BB" w:rsidRPr="001974BB" w:rsidRDefault="001974BB" w:rsidP="001974BB">
      <w:pPr>
        <w:pStyle w:val="StandardWeb"/>
        <w:shd w:val="clear" w:color="auto" w:fill="FFFFFF"/>
        <w:rPr>
          <w:i/>
          <w:color w:val="000000"/>
          <w:sz w:val="22"/>
          <w:szCs w:val="22"/>
        </w:rPr>
      </w:pPr>
      <w:r w:rsidRPr="001974BB">
        <w:rPr>
          <w:i/>
          <w:iCs/>
          <w:color w:val="000000"/>
          <w:sz w:val="22"/>
          <w:szCs w:val="22"/>
        </w:rPr>
        <w:t xml:space="preserve">KLASA: </w:t>
      </w:r>
    </w:p>
    <w:p w14:paraId="6256EB1A" w14:textId="77777777" w:rsidR="001974BB" w:rsidRPr="001974BB" w:rsidRDefault="001974BB" w:rsidP="001974BB">
      <w:pPr>
        <w:pStyle w:val="StandardWeb"/>
        <w:shd w:val="clear" w:color="auto" w:fill="FFFFFF"/>
        <w:rPr>
          <w:i/>
          <w:color w:val="000000"/>
          <w:sz w:val="22"/>
          <w:szCs w:val="22"/>
        </w:rPr>
      </w:pPr>
      <w:r w:rsidRPr="001974BB">
        <w:rPr>
          <w:i/>
          <w:iCs/>
          <w:color w:val="000000"/>
          <w:sz w:val="22"/>
          <w:szCs w:val="22"/>
        </w:rPr>
        <w:t xml:space="preserve">URBROJ: </w:t>
      </w:r>
    </w:p>
    <w:p w14:paraId="3B86288D" w14:textId="77777777" w:rsidR="001974BB" w:rsidRPr="001974BB" w:rsidRDefault="001974BB" w:rsidP="001974BB">
      <w:pPr>
        <w:pStyle w:val="StandardWeb"/>
        <w:shd w:val="clear" w:color="auto" w:fill="FFFFFF"/>
        <w:rPr>
          <w:i/>
          <w:color w:val="000000"/>
          <w:sz w:val="22"/>
          <w:szCs w:val="22"/>
        </w:rPr>
      </w:pPr>
      <w:r w:rsidRPr="001974BB">
        <w:rPr>
          <w:i/>
          <w:iCs/>
          <w:color w:val="000000"/>
          <w:sz w:val="22"/>
          <w:szCs w:val="22"/>
        </w:rPr>
        <w:t>Opatija,         2019. godine.</w:t>
      </w:r>
    </w:p>
    <w:p w14:paraId="7F59B27C" w14:textId="77777777" w:rsidR="001974BB" w:rsidRPr="001974BB" w:rsidRDefault="001974BB" w:rsidP="00C450FA">
      <w:pPr>
        <w:pStyle w:val="StandardWeb"/>
        <w:shd w:val="clear" w:color="auto" w:fill="FFFFFF"/>
        <w:rPr>
          <w:color w:val="000000"/>
          <w:sz w:val="22"/>
          <w:szCs w:val="22"/>
        </w:rPr>
      </w:pPr>
    </w:p>
    <w:p w14:paraId="24CE767A" w14:textId="7C951BD5" w:rsidR="001974BB" w:rsidRPr="001974BB" w:rsidRDefault="001974BB" w:rsidP="001974BB">
      <w:pPr>
        <w:pStyle w:val="StandardWeb"/>
        <w:shd w:val="clear" w:color="auto" w:fill="FFFFFF"/>
        <w:jc w:val="center"/>
        <w:rPr>
          <w:color w:val="000000"/>
          <w:sz w:val="22"/>
          <w:szCs w:val="22"/>
        </w:rPr>
      </w:pPr>
      <w:r w:rsidRPr="001974BB">
        <w:rPr>
          <w:color w:val="000000"/>
          <w:sz w:val="22"/>
          <w:szCs w:val="22"/>
        </w:rPr>
        <w:t>GRADSKO VIJEĆE GRADA OPATIJE</w:t>
      </w:r>
    </w:p>
    <w:p w14:paraId="79C128BC" w14:textId="0CF98E31" w:rsidR="001974BB" w:rsidRDefault="001974BB" w:rsidP="00D970CF">
      <w:pPr>
        <w:pStyle w:val="StandardWeb"/>
        <w:shd w:val="clear" w:color="auto" w:fill="FFFFFF"/>
        <w:jc w:val="center"/>
        <w:rPr>
          <w:bCs/>
          <w:color w:val="000000"/>
          <w:sz w:val="22"/>
          <w:szCs w:val="22"/>
        </w:rPr>
      </w:pPr>
      <w:r w:rsidRPr="001974BB">
        <w:rPr>
          <w:color w:val="000000"/>
          <w:sz w:val="22"/>
          <w:szCs w:val="22"/>
        </w:rPr>
        <w:t>Predsjednik</w:t>
      </w:r>
      <w:r w:rsidRPr="001974BB">
        <w:rPr>
          <w:bCs/>
          <w:color w:val="000000"/>
          <w:sz w:val="22"/>
          <w:szCs w:val="22"/>
        </w:rPr>
        <w:br/>
        <w:t>Fernando Kirigin</w:t>
      </w:r>
    </w:p>
    <w:p w14:paraId="425716C2" w14:textId="77777777" w:rsidR="00BD5934" w:rsidRDefault="00BD5934" w:rsidP="00D970CF">
      <w:pPr>
        <w:pStyle w:val="StandardWeb"/>
        <w:shd w:val="clear" w:color="auto" w:fill="FFFFFF"/>
        <w:jc w:val="center"/>
        <w:rPr>
          <w:bCs/>
          <w:color w:val="000000"/>
          <w:sz w:val="22"/>
          <w:szCs w:val="22"/>
        </w:rPr>
      </w:pPr>
    </w:p>
    <w:p w14:paraId="2210DB1C" w14:textId="77777777" w:rsidR="00BD5934" w:rsidRDefault="00BD5934" w:rsidP="00D970CF">
      <w:pPr>
        <w:pStyle w:val="StandardWeb"/>
        <w:shd w:val="clear" w:color="auto" w:fill="FFFFFF"/>
        <w:jc w:val="center"/>
        <w:rPr>
          <w:bCs/>
          <w:color w:val="000000"/>
          <w:sz w:val="22"/>
          <w:szCs w:val="22"/>
        </w:rPr>
      </w:pPr>
    </w:p>
    <w:p w14:paraId="7BB2885A" w14:textId="77777777" w:rsidR="00BD5934" w:rsidRDefault="00BD5934" w:rsidP="00D970CF">
      <w:pPr>
        <w:pStyle w:val="StandardWeb"/>
        <w:shd w:val="clear" w:color="auto" w:fill="FFFFFF"/>
        <w:jc w:val="center"/>
        <w:rPr>
          <w:bCs/>
          <w:color w:val="000000"/>
          <w:sz w:val="22"/>
          <w:szCs w:val="22"/>
        </w:rPr>
      </w:pPr>
    </w:p>
    <w:p w14:paraId="0B25D3F8" w14:textId="77777777" w:rsidR="00BD5934" w:rsidRDefault="00BD5934" w:rsidP="00D970CF">
      <w:pPr>
        <w:pStyle w:val="StandardWeb"/>
        <w:shd w:val="clear" w:color="auto" w:fill="FFFFFF"/>
        <w:jc w:val="center"/>
        <w:rPr>
          <w:bCs/>
          <w:color w:val="000000"/>
          <w:sz w:val="22"/>
          <w:szCs w:val="22"/>
        </w:rPr>
      </w:pPr>
    </w:p>
    <w:p w14:paraId="45417A87" w14:textId="77777777" w:rsidR="00BD5934" w:rsidRDefault="00BD5934" w:rsidP="00D970CF">
      <w:pPr>
        <w:pStyle w:val="StandardWeb"/>
        <w:shd w:val="clear" w:color="auto" w:fill="FFFFFF"/>
        <w:jc w:val="center"/>
        <w:rPr>
          <w:bCs/>
          <w:color w:val="000000"/>
          <w:sz w:val="22"/>
          <w:szCs w:val="22"/>
        </w:rPr>
      </w:pPr>
    </w:p>
    <w:p w14:paraId="7C06780A" w14:textId="77777777" w:rsidR="00BD5934" w:rsidRDefault="00BD5934" w:rsidP="00D970CF">
      <w:pPr>
        <w:pStyle w:val="StandardWeb"/>
        <w:shd w:val="clear" w:color="auto" w:fill="FFFFFF"/>
        <w:jc w:val="center"/>
        <w:rPr>
          <w:bCs/>
          <w:color w:val="000000"/>
          <w:sz w:val="22"/>
          <w:szCs w:val="22"/>
        </w:rPr>
      </w:pPr>
    </w:p>
    <w:p w14:paraId="1F380029" w14:textId="77777777" w:rsidR="00BD5934" w:rsidRDefault="00BD5934" w:rsidP="00D970CF">
      <w:pPr>
        <w:pStyle w:val="StandardWeb"/>
        <w:shd w:val="clear" w:color="auto" w:fill="FFFFFF"/>
        <w:jc w:val="center"/>
        <w:rPr>
          <w:bCs/>
          <w:color w:val="000000"/>
          <w:sz w:val="22"/>
          <w:szCs w:val="22"/>
        </w:rPr>
      </w:pPr>
    </w:p>
    <w:p w14:paraId="2EF84295" w14:textId="77777777" w:rsidR="00C450FA" w:rsidRDefault="00C450FA" w:rsidP="00D970CF">
      <w:pPr>
        <w:pStyle w:val="StandardWeb"/>
        <w:shd w:val="clear" w:color="auto" w:fill="FFFFFF"/>
        <w:jc w:val="center"/>
        <w:rPr>
          <w:bCs/>
          <w:color w:val="000000"/>
          <w:sz w:val="22"/>
          <w:szCs w:val="22"/>
        </w:rPr>
      </w:pPr>
    </w:p>
    <w:p w14:paraId="051F1A7C" w14:textId="77777777" w:rsidR="00C450FA" w:rsidRDefault="00C450FA" w:rsidP="00D970CF">
      <w:pPr>
        <w:pStyle w:val="StandardWeb"/>
        <w:shd w:val="clear" w:color="auto" w:fill="FFFFFF"/>
        <w:jc w:val="center"/>
        <w:rPr>
          <w:bCs/>
          <w:color w:val="000000"/>
          <w:sz w:val="22"/>
          <w:szCs w:val="22"/>
        </w:rPr>
      </w:pPr>
    </w:p>
    <w:p w14:paraId="426AE75B" w14:textId="77777777" w:rsidR="00BD5934" w:rsidRDefault="00BD5934" w:rsidP="00D970CF">
      <w:pPr>
        <w:pStyle w:val="StandardWeb"/>
        <w:shd w:val="clear" w:color="auto" w:fill="FFFFFF"/>
        <w:jc w:val="center"/>
        <w:rPr>
          <w:bCs/>
          <w:color w:val="000000"/>
          <w:sz w:val="22"/>
          <w:szCs w:val="22"/>
        </w:rPr>
      </w:pPr>
    </w:p>
    <w:p w14:paraId="1A3A6C52" w14:textId="4DFA32D7" w:rsidR="00BD5934" w:rsidRDefault="00BD5934" w:rsidP="00BD5934">
      <w:pPr>
        <w:pStyle w:val="StandardWeb"/>
        <w:shd w:val="clear" w:color="auto" w:fill="FFFFFF"/>
        <w:spacing w:before="0" w:beforeAutospacing="0" w:after="0" w:afterAutospacing="0"/>
        <w:jc w:val="center"/>
        <w:rPr>
          <w:bCs/>
          <w:color w:val="000000"/>
          <w:sz w:val="22"/>
          <w:szCs w:val="22"/>
        </w:rPr>
      </w:pPr>
      <w:r>
        <w:rPr>
          <w:bCs/>
          <w:color w:val="000000"/>
          <w:sz w:val="22"/>
          <w:szCs w:val="22"/>
        </w:rPr>
        <w:t>ODREDBE ODLUKE</w:t>
      </w:r>
      <w:r w:rsidRPr="00BD5934">
        <w:t xml:space="preserve"> </w:t>
      </w:r>
      <w:r>
        <w:t>O RASPOLAGANJU NEKRETNINAMA</w:t>
      </w:r>
    </w:p>
    <w:p w14:paraId="4E5A4C99" w14:textId="6A88580A" w:rsidR="00BD5934" w:rsidRDefault="00BD5934" w:rsidP="00BD5934">
      <w:pPr>
        <w:pStyle w:val="StandardWeb"/>
        <w:shd w:val="clear" w:color="auto" w:fill="FFFFFF"/>
        <w:spacing w:before="0" w:beforeAutospacing="0" w:after="0" w:afterAutospacing="0"/>
        <w:jc w:val="center"/>
        <w:rPr>
          <w:bCs/>
          <w:color w:val="000000"/>
          <w:sz w:val="22"/>
          <w:szCs w:val="22"/>
        </w:rPr>
      </w:pPr>
      <w:r>
        <w:rPr>
          <w:bCs/>
          <w:color w:val="000000"/>
          <w:sz w:val="22"/>
          <w:szCs w:val="22"/>
        </w:rPr>
        <w:t>koje se mijenjaju</w:t>
      </w:r>
    </w:p>
    <w:p w14:paraId="3E7EC0B6" w14:textId="77777777" w:rsidR="00BD5934" w:rsidRDefault="00BD5934" w:rsidP="00BD5934">
      <w:pPr>
        <w:pStyle w:val="StandardWeb"/>
        <w:shd w:val="clear" w:color="auto" w:fill="FFFFFF"/>
        <w:jc w:val="both"/>
        <w:rPr>
          <w:bCs/>
          <w:color w:val="000000"/>
          <w:sz w:val="22"/>
          <w:szCs w:val="22"/>
        </w:rPr>
      </w:pPr>
    </w:p>
    <w:p w14:paraId="4FC402EF" w14:textId="77777777" w:rsidR="00BD5934" w:rsidRDefault="00BD5934" w:rsidP="00BD5934">
      <w:pPr>
        <w:pStyle w:val="StandardWeb"/>
        <w:jc w:val="center"/>
      </w:pPr>
      <w:r>
        <w:t>Članak 12.</w:t>
      </w:r>
    </w:p>
    <w:p w14:paraId="2DB17DB1" w14:textId="77777777" w:rsidR="00BD5934" w:rsidRDefault="00BD5934" w:rsidP="00BD5934">
      <w:pPr>
        <w:pStyle w:val="StandardWeb"/>
      </w:pPr>
      <w:r>
        <w:t>(1) Nekretnine u vlasništvu Grada mogu se iznimno prodati i bez javnog natječaja, po tržišnoj cijeni, odnosno neposrednom pogodbom:</w:t>
      </w:r>
    </w:p>
    <w:p w14:paraId="0D2FB43D" w14:textId="77777777" w:rsidR="00BD5934" w:rsidRDefault="00BD5934" w:rsidP="00BD5934">
      <w:pPr>
        <w:pStyle w:val="StandardWeb"/>
      </w:pPr>
      <w:r>
        <w:t>-Republici Hrvatskoj i jedinicama lokalne i područne (regionalne) samouprave, te pravnim osobama u vlasništvu ili pretežitom vlasništvu Republike Hrvatske, odnosno pravnim osobama u vlasništvu ili pretežitom vlasništvu Republike Hrvatske i jedinicama lokalne i područne (regionalne) samouprave, ako je to u javnom interesu i cilju općeg gospodarskog i socijalnog napretka građana,</w:t>
      </w:r>
    </w:p>
    <w:p w14:paraId="7A223FD4" w14:textId="77777777" w:rsidR="00BD5934" w:rsidRDefault="00BD5934" w:rsidP="00BD5934">
      <w:pPr>
        <w:pStyle w:val="StandardWeb"/>
      </w:pPr>
      <w:r>
        <w:t>-u slučajevima razrješavanja spornih imovinskopravnih odnosa između Grada i trećih osoba kad su ispunjeni uvjeti za izvlaštenje i kada je to predviđeno posebnim propisima.</w:t>
      </w:r>
    </w:p>
    <w:p w14:paraId="0EF7A6A6" w14:textId="77777777" w:rsidR="00BD5934" w:rsidRDefault="00BD5934" w:rsidP="00BD5934">
      <w:pPr>
        <w:pStyle w:val="StandardWeb"/>
      </w:pPr>
      <w:r>
        <w:t>(2) Smatra se da postoji javni interes i da će se ostvariti opći gospodarski i socijalni napredak građana kad se nekretnina prodaje za potrebe javnih djelatnosti, infrastrukture, komunalnih objekata i drugih sličnih projekata.</w:t>
      </w:r>
    </w:p>
    <w:p w14:paraId="30048041" w14:textId="77777777" w:rsidR="00BD5934" w:rsidRDefault="00BD5934" w:rsidP="00BD5934">
      <w:pPr>
        <w:pStyle w:val="StandardWeb"/>
        <w:jc w:val="center"/>
      </w:pPr>
      <w:r>
        <w:t>Članak 12.a</w:t>
      </w:r>
    </w:p>
    <w:p w14:paraId="37B91BE0" w14:textId="77777777" w:rsidR="00BD5934" w:rsidRDefault="00BD5934" w:rsidP="00BD5934">
      <w:pPr>
        <w:pStyle w:val="StandardWeb"/>
      </w:pPr>
      <w:r>
        <w:t>(1) Grad će prodati na zahtjev vlasnika zemljišta, odnosno građevine po tržišnoj cijeni bez provedbe javnog natječaja:</w:t>
      </w:r>
    </w:p>
    <w:p w14:paraId="536F272E" w14:textId="77777777" w:rsidR="00BD5934" w:rsidRDefault="00BD5934" w:rsidP="00BD5934">
      <w:pPr>
        <w:pStyle w:val="StandardWeb"/>
      </w:pPr>
      <w:r>
        <w:t>1. dio neizgrađenog zemljišta potrebnog za formiranje neizgrađene građevne čestice u skladu s planom uređenja ili aktom na temelju kojeg se može pristupiti građenju, ako taj dio ne prelazi 50% površine planirane građevne čestice,</w:t>
      </w:r>
    </w:p>
    <w:p w14:paraId="6A3F0280" w14:textId="77777777" w:rsidR="00BD5934" w:rsidRDefault="00BD5934" w:rsidP="00BD5934">
      <w:pPr>
        <w:pStyle w:val="StandardWeb"/>
      </w:pPr>
      <w:r>
        <w:t>2. dio zemljišta potrebnog za formiranje građevne čestice, kada je na zemljištu vlasnika, bez građevinske dozvole ili drugog odgovarajućeg akta nadležnog tijela, izgrađena građevina u skladu s planom uređenja ili lokacijskom dozvolom, ako za planiranu građevnu česticu nedostaje do 20% površine, pod uvjetom da se vlasnik zemljišta obveže da će u roku od jedne godine od dana sklapanja kupoprodajnog ugovora ishoditi građevinsku dozvolu,</w:t>
      </w:r>
    </w:p>
    <w:p w14:paraId="0E4FCCD5" w14:textId="2ED64279" w:rsidR="00BD5934" w:rsidRDefault="00BD5934" w:rsidP="00BD5934">
      <w:pPr>
        <w:pStyle w:val="StandardWeb"/>
      </w:pPr>
      <w:r>
        <w:lastRenderedPageBreak/>
        <w:t>3. dio zemljišta potrebnog za formiranje izgrađene građevne čestice u skladu s planom uređenja ili drugim odgovarajućim aktom nadležnog tijela,</w:t>
      </w:r>
    </w:p>
    <w:p w14:paraId="2671C32C" w14:textId="77777777" w:rsidR="00BD5934" w:rsidRDefault="00BD5934" w:rsidP="00BD5934">
      <w:pPr>
        <w:pStyle w:val="StandardWeb"/>
      </w:pPr>
      <w:r>
        <w:t>4. zemljište koje čini građevnu česticu zgrade za koju je doneseno rješenje o izvedenom stanju na temelju posebnog zakona kojim se uređuje ozakonjenje nezakonitih zgrada.</w:t>
      </w:r>
    </w:p>
    <w:p w14:paraId="755946DF" w14:textId="77777777" w:rsidR="00BD5934" w:rsidRDefault="00BD5934" w:rsidP="00BD5934">
      <w:pPr>
        <w:pStyle w:val="StandardWeb"/>
      </w:pPr>
      <w:r>
        <w:t>(2) U slučaju iz točke 2.stavka 1. ovog članka Grad upisuje pridržaj prava vlasništva do isteka roka od jedne godine.</w:t>
      </w:r>
    </w:p>
    <w:p w14:paraId="7D00DBAF" w14:textId="364FCF73" w:rsidR="00BD5934" w:rsidRDefault="00BD5934" w:rsidP="00BD5934">
      <w:pPr>
        <w:pStyle w:val="StandardWeb"/>
      </w:pPr>
      <w:r>
        <w:t>(3) Grad može prodati na zahtjev vlasnika građevine, po tržišnoj cijeni bez provedbe javnog natječaja, nekretnine koje su u tijeku izlaganja na javni uvid podataka katastarske izmjere i obnove zemljišne knjige izdvojene iz utvrđene okućnice te građevine. Nekretnine se mogu prodati uz pisanu suglasnost svih suvlasnika.</w:t>
      </w:r>
    </w:p>
    <w:p w14:paraId="7FD53EBB" w14:textId="77777777" w:rsidR="00BD5934" w:rsidRDefault="00BD5934" w:rsidP="00BD5934">
      <w:pPr>
        <w:pStyle w:val="StandardWeb"/>
        <w:jc w:val="center"/>
      </w:pPr>
      <w:r>
        <w:t>Članak 14.b</w:t>
      </w:r>
    </w:p>
    <w:p w14:paraId="32D48F95" w14:textId="77777777" w:rsidR="00BD5934" w:rsidRDefault="00BD5934" w:rsidP="00BD5934">
      <w:pPr>
        <w:pStyle w:val="StandardWeb"/>
      </w:pPr>
      <w:r>
        <w:t>Nekretnine u vlasništvu Grada mogu se darovati:</w:t>
      </w:r>
    </w:p>
    <w:p w14:paraId="1F952684" w14:textId="77777777" w:rsidR="00BD5934" w:rsidRDefault="00BD5934" w:rsidP="00BD5934">
      <w:pPr>
        <w:pStyle w:val="StandardWeb"/>
      </w:pPr>
      <w:r>
        <w:t>-jedinicama lokalne i područne (regionalne) samouprave,</w:t>
      </w:r>
    </w:p>
    <w:p w14:paraId="37F35232" w14:textId="77777777" w:rsidR="00BD5934" w:rsidRDefault="00BD5934" w:rsidP="00BD5934">
      <w:pPr>
        <w:pStyle w:val="StandardWeb"/>
      </w:pPr>
      <w:r>
        <w:t>-trgovačkim društvima čiji je Republika Hrvatska jedini osnivač i vlasnik, trgovačkim društvima u vlasništvu jedinice lokalne i područne (regionalne) samouprave,</w:t>
      </w:r>
    </w:p>
    <w:p w14:paraId="0CA52381" w14:textId="77777777" w:rsidR="00BD5934" w:rsidRDefault="00BD5934" w:rsidP="00BD5934">
      <w:pPr>
        <w:pStyle w:val="StandardWeb"/>
      </w:pPr>
      <w:r>
        <w:t>-ustanovama čiji je jedan od osnivača Republika Hrvatska, ustanovama čiji je jedan od osnivača jedinica lokalne i područne (regionalne) samouprave.</w:t>
      </w:r>
    </w:p>
    <w:p w14:paraId="516FF983" w14:textId="77777777" w:rsidR="00BD5934" w:rsidRPr="001974BB" w:rsidRDefault="00BD5934" w:rsidP="00BD5934">
      <w:pPr>
        <w:pStyle w:val="StandardWeb"/>
        <w:shd w:val="clear" w:color="auto" w:fill="FFFFFF"/>
        <w:jc w:val="both"/>
      </w:pPr>
    </w:p>
    <w:sectPr w:rsidR="00BD5934" w:rsidRPr="001974BB" w:rsidSect="001974BB">
      <w:headerReference w:type="default" r:id="rId21"/>
      <w:head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0ECAA" w14:textId="77777777" w:rsidR="00781BAC" w:rsidRDefault="00781BAC" w:rsidP="001974BB">
      <w:pPr>
        <w:spacing w:after="0" w:line="240" w:lineRule="auto"/>
      </w:pPr>
      <w:r>
        <w:separator/>
      </w:r>
    </w:p>
  </w:endnote>
  <w:endnote w:type="continuationSeparator" w:id="0">
    <w:p w14:paraId="63294F47" w14:textId="77777777" w:rsidR="00781BAC" w:rsidRDefault="00781BAC" w:rsidP="0019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3BC43" w14:textId="77777777" w:rsidR="00781BAC" w:rsidRDefault="00781BAC" w:rsidP="001974BB">
      <w:pPr>
        <w:spacing w:after="0" w:line="240" w:lineRule="auto"/>
      </w:pPr>
      <w:r>
        <w:separator/>
      </w:r>
    </w:p>
  </w:footnote>
  <w:footnote w:type="continuationSeparator" w:id="0">
    <w:p w14:paraId="7F93DAAF" w14:textId="77777777" w:rsidR="00781BAC" w:rsidRDefault="00781BAC" w:rsidP="00197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D05C2" w14:textId="77777777" w:rsidR="001974BB" w:rsidRDefault="001974BB" w:rsidP="001974BB">
    <w:pPr>
      <w:pStyle w:val="Zaglavlj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7058" w14:textId="77777777" w:rsidR="001974BB" w:rsidRPr="001974BB" w:rsidRDefault="001974BB">
    <w:pPr>
      <w:pStyle w:val="Zaglavlje"/>
      <w:rPr>
        <w:b/>
        <w:bCs/>
        <w:sz w:val="24"/>
        <w:szCs w:val="24"/>
        <w:u w:val="single"/>
      </w:rPr>
    </w:pPr>
    <w:r>
      <w:tab/>
    </w:r>
    <w:r>
      <w:tab/>
    </w:r>
    <w:r>
      <w:tab/>
    </w:r>
    <w:r>
      <w:tab/>
    </w:r>
    <w:r>
      <w:tab/>
    </w:r>
    <w:r>
      <w:tab/>
    </w:r>
    <w:r w:rsidRPr="001974BB">
      <w:rPr>
        <w:b/>
        <w:bCs/>
        <w:sz w:val="24"/>
        <w:szCs w:val="24"/>
        <w:u w:val="single"/>
      </w:rPr>
      <w:t>NACRT ODLUKE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260A"/>
    <w:multiLevelType w:val="hybridMultilevel"/>
    <w:tmpl w:val="18607754"/>
    <w:lvl w:ilvl="0" w:tplc="33105EE6">
      <w:numFmt w:val="bullet"/>
      <w:lvlText w:val="-"/>
      <w:lvlJc w:val="left"/>
      <w:pPr>
        <w:ind w:left="1065" w:hanging="360"/>
      </w:pPr>
      <w:rPr>
        <w:rFonts w:ascii="Times New Roman" w:eastAsiaTheme="minorHAnsi" w:hAnsi="Times New Roman" w:cs="Times New Roman" w:hint="default"/>
        <w:sz w:val="22"/>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04CB157E"/>
    <w:multiLevelType w:val="hybridMultilevel"/>
    <w:tmpl w:val="195E7E86"/>
    <w:lvl w:ilvl="0" w:tplc="05DC05E8">
      <w:start w:val="3"/>
      <w:numFmt w:val="bullet"/>
      <w:lvlText w:val="-"/>
      <w:lvlJc w:val="left"/>
      <w:pPr>
        <w:ind w:left="1068" w:hanging="360"/>
      </w:pPr>
      <w:rPr>
        <w:rFonts w:ascii="Times New Roman" w:eastAsia="Times New Roman" w:hAnsi="Times New Roman" w:cs="Times New Roman" w:hint="default"/>
        <w:b/>
        <w:sz w:val="24"/>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DE074A4"/>
    <w:multiLevelType w:val="hybridMultilevel"/>
    <w:tmpl w:val="0150AC0A"/>
    <w:lvl w:ilvl="0" w:tplc="D5886834">
      <w:start w:val="1"/>
      <w:numFmt w:val="decimal"/>
      <w:lvlText w:val="%1."/>
      <w:lvlJc w:val="left"/>
      <w:pPr>
        <w:ind w:left="720" w:hanging="36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41AB1095"/>
    <w:multiLevelType w:val="hybridMultilevel"/>
    <w:tmpl w:val="25F0C7CE"/>
    <w:lvl w:ilvl="0" w:tplc="FCFCEC6A">
      <w:start w:val="5"/>
      <w:numFmt w:val="decimal"/>
      <w:lvlText w:val="%1."/>
      <w:lvlJc w:val="left"/>
      <w:pPr>
        <w:ind w:left="1425" w:hanging="360"/>
      </w:pPr>
      <w:rPr>
        <w:rFonts w:eastAsia="Calibri"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4" w15:restartNumberingAfterBreak="0">
    <w:nsid w:val="60F32079"/>
    <w:multiLevelType w:val="hybridMultilevel"/>
    <w:tmpl w:val="76BA2CD4"/>
    <w:lvl w:ilvl="0" w:tplc="A8E4D27C">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5" w15:restartNumberingAfterBreak="0">
    <w:nsid w:val="665338DC"/>
    <w:multiLevelType w:val="hybridMultilevel"/>
    <w:tmpl w:val="19645078"/>
    <w:lvl w:ilvl="0" w:tplc="09FECA36">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6" w15:restartNumberingAfterBreak="0">
    <w:nsid w:val="75E817F5"/>
    <w:multiLevelType w:val="hybridMultilevel"/>
    <w:tmpl w:val="68C84BE4"/>
    <w:lvl w:ilvl="0" w:tplc="589CB8F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B4C54F9"/>
    <w:multiLevelType w:val="hybridMultilevel"/>
    <w:tmpl w:val="663C8704"/>
    <w:lvl w:ilvl="0" w:tplc="D5886834">
      <w:start w:val="1"/>
      <w:numFmt w:val="decimal"/>
      <w:lvlText w:val="%1."/>
      <w:lvlJc w:val="left"/>
      <w:pPr>
        <w:ind w:left="720" w:hanging="360"/>
      </w:pPr>
      <w:rPr>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BB"/>
    <w:rsid w:val="00045AAD"/>
    <w:rsid w:val="000A74FA"/>
    <w:rsid w:val="001974BB"/>
    <w:rsid w:val="00285A2E"/>
    <w:rsid w:val="002F5215"/>
    <w:rsid w:val="0033687D"/>
    <w:rsid w:val="003574A5"/>
    <w:rsid w:val="00365597"/>
    <w:rsid w:val="00365E96"/>
    <w:rsid w:val="003A69C6"/>
    <w:rsid w:val="003E43EB"/>
    <w:rsid w:val="00480A9B"/>
    <w:rsid w:val="004F5AB3"/>
    <w:rsid w:val="00501BD3"/>
    <w:rsid w:val="00595959"/>
    <w:rsid w:val="006B549A"/>
    <w:rsid w:val="00781BAC"/>
    <w:rsid w:val="007A7F70"/>
    <w:rsid w:val="007D55D9"/>
    <w:rsid w:val="008014F5"/>
    <w:rsid w:val="00862705"/>
    <w:rsid w:val="00B167C0"/>
    <w:rsid w:val="00BD5934"/>
    <w:rsid w:val="00C27C7D"/>
    <w:rsid w:val="00C450FA"/>
    <w:rsid w:val="00CB77B0"/>
    <w:rsid w:val="00D13217"/>
    <w:rsid w:val="00D970CF"/>
    <w:rsid w:val="00DD55A5"/>
    <w:rsid w:val="00E871AA"/>
    <w:rsid w:val="00F12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0395"/>
  <w15:chartTrackingRefBased/>
  <w15:docId w15:val="{6370D1BC-BEA2-4142-B969-0A71DCDB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4BB"/>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1974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1974BB"/>
    <w:pPr>
      <w:ind w:left="720"/>
      <w:contextualSpacing/>
    </w:pPr>
  </w:style>
  <w:style w:type="paragraph" w:styleId="Zaglavlje">
    <w:name w:val="header"/>
    <w:basedOn w:val="Normal"/>
    <w:link w:val="ZaglavljeChar"/>
    <w:uiPriority w:val="99"/>
    <w:unhideWhenUsed/>
    <w:rsid w:val="001974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74BB"/>
  </w:style>
  <w:style w:type="paragraph" w:styleId="Podnoje">
    <w:name w:val="footer"/>
    <w:basedOn w:val="Normal"/>
    <w:link w:val="PodnojeChar"/>
    <w:uiPriority w:val="99"/>
    <w:unhideWhenUsed/>
    <w:rsid w:val="001974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74BB"/>
  </w:style>
  <w:style w:type="paragraph" w:customStyle="1" w:styleId="t-9-8">
    <w:name w:val="t-9-8"/>
    <w:basedOn w:val="Normal"/>
    <w:rsid w:val="007A7F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7A7F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hr/Publication/Content.aspx?Sopi=NN1998B68A817&amp;Ver=NN1998B68A817" TargetMode="External"/><Relationship Id="rId13" Type="http://schemas.openxmlformats.org/officeDocument/2006/relationships/hyperlink" Target="http://www.iusinfo.hr/Publication/Content.aspx?Sopi=NN2006B79A1917&amp;Ver=NN2006B79A1917" TargetMode="External"/><Relationship Id="rId18" Type="http://schemas.openxmlformats.org/officeDocument/2006/relationships/hyperlink" Target="http://www.iusinfo.hr/Publication/Content.aspx?Sopi=NN2010B90A2540&amp;Ver=NN2010B90A254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iusinfo.hr/Publication/Content.aspx?Sopi=NN1996B91A1596&amp;Ver=NN1996B91A1596" TargetMode="External"/><Relationship Id="rId12" Type="http://schemas.openxmlformats.org/officeDocument/2006/relationships/hyperlink" Target="http://www.iusinfo.hr/Publication/Content.aspx?Sopi=NN2001B114A1883&amp;Ver=NN2001B114A1883" TargetMode="External"/><Relationship Id="rId17" Type="http://schemas.openxmlformats.org/officeDocument/2006/relationships/hyperlink" Target="http://www.iusinfo.hr/Publication/Content.aspx?Sopi=NN2009B153A3751&amp;Ver=NN2009B153A3751" TargetMode="External"/><Relationship Id="rId2" Type="http://schemas.openxmlformats.org/officeDocument/2006/relationships/styles" Target="styles.xml"/><Relationship Id="rId16" Type="http://schemas.openxmlformats.org/officeDocument/2006/relationships/hyperlink" Target="http://www.iusinfo.hr/Publication/Content.aspx?Sopi=NN2009B38A837&amp;Ver=NN2009B38A837" TargetMode="External"/><Relationship Id="rId20" Type="http://schemas.openxmlformats.org/officeDocument/2006/relationships/hyperlink" Target="http://www.iusinfo.hr/Publication/Content.aspx?Sopi=NN2014B152A2857&amp;Ver=NN2014B152A28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usinfo.hr/Publication/Content.aspx?Sopi=NN2000B73A1578&amp;Ver=NN2000B73A157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usinfo.hr/Publication/Content.aspx?Sopi=NN2008B146A4021&amp;Ver=NN2008B146A4021" TargetMode="External"/><Relationship Id="rId23" Type="http://schemas.openxmlformats.org/officeDocument/2006/relationships/fontTable" Target="fontTable.xml"/><Relationship Id="rId10" Type="http://schemas.openxmlformats.org/officeDocument/2006/relationships/hyperlink" Target="http://www.iusinfo.hr/Publication/Content.aspx?Sopi=NN2000B22A402&amp;Ver=NN2000B22A402" TargetMode="External"/><Relationship Id="rId19" Type="http://schemas.openxmlformats.org/officeDocument/2006/relationships/hyperlink" Target="http://www.iusinfo.hr/Publication/Content.aspx?Sopi=NN2012B143A3034&amp;Ver=NN2012B143A3034" TargetMode="External"/><Relationship Id="rId4" Type="http://schemas.openxmlformats.org/officeDocument/2006/relationships/webSettings" Target="webSettings.xml"/><Relationship Id="rId9" Type="http://schemas.openxmlformats.org/officeDocument/2006/relationships/hyperlink" Target="http://www.iusinfo.hr/Publication/Content.aspx?Sopi=NN1999B137A2122&amp;Ver=NN1999B137A2122" TargetMode="External"/><Relationship Id="rId14" Type="http://schemas.openxmlformats.org/officeDocument/2006/relationships/hyperlink" Target="http://www.iusinfo.hr/Publication/Content.aspx?Sopi=NN2006B141A3195&amp;Ver=NN2006B141A3195" TargetMode="External"/><Relationship Id="rId22"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2205</Words>
  <Characters>12570</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Cvijetic</dc:creator>
  <cp:keywords/>
  <dc:description/>
  <cp:lastModifiedBy>Helena Masarić</cp:lastModifiedBy>
  <cp:revision>5</cp:revision>
  <cp:lastPrinted>2019-11-22T11:56:00Z</cp:lastPrinted>
  <dcterms:created xsi:type="dcterms:W3CDTF">2019-11-22T14:03:00Z</dcterms:created>
  <dcterms:modified xsi:type="dcterms:W3CDTF">2019-12-02T14:06:00Z</dcterms:modified>
</cp:coreProperties>
</file>